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3230" w:rsidRDefault="00B33230" w:rsidP="0025579A">
      <w:pPr>
        <w:spacing w:after="0" w:line="240" w:lineRule="auto"/>
        <w:ind w:left="708" w:firstLine="708"/>
        <w:rPr>
          <w:rFonts w:cstheme="minorHAnsi"/>
          <w:b/>
        </w:rPr>
      </w:pPr>
      <w:r>
        <w:rPr>
          <w:noProof/>
          <w:lang w:eastAsia="tr-TR"/>
        </w:rPr>
        <w:drawing>
          <wp:anchor distT="0" distB="0" distL="114300" distR="114300" simplePos="0" relativeHeight="251683840" behindDoc="0" locked="0" layoutInCell="1" allowOverlap="1" wp14:anchorId="6A756EFC" wp14:editId="362FB627">
            <wp:simplePos x="0" y="0"/>
            <wp:positionH relativeFrom="column">
              <wp:posOffset>-126365</wp:posOffset>
            </wp:positionH>
            <wp:positionV relativeFrom="paragraph">
              <wp:posOffset>-66040</wp:posOffset>
            </wp:positionV>
            <wp:extent cx="760095" cy="763270"/>
            <wp:effectExtent l="0" t="0" r="0" b="0"/>
            <wp:wrapTight wrapText="bothSides">
              <wp:wrapPolygon edited="0">
                <wp:start x="0" y="0"/>
                <wp:lineTo x="0" y="21025"/>
                <wp:lineTo x="21113" y="21025"/>
                <wp:lineTo x="21113" y="0"/>
                <wp:lineTo x="0" y="0"/>
              </wp:wrapPolygon>
            </wp:wrapTight>
            <wp:docPr id="1" name="Resim 1" descr="neu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neu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0095" cy="763270"/>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b/>
        </w:rPr>
        <w:t>YAKINDOĞU ÜNİVERSİTESİ</w:t>
      </w:r>
    </w:p>
    <w:p w:rsidR="00B33230" w:rsidRDefault="00B33230" w:rsidP="0025579A">
      <w:pPr>
        <w:spacing w:after="0" w:line="240" w:lineRule="auto"/>
        <w:rPr>
          <w:rFonts w:cstheme="minorHAnsi"/>
          <w:b/>
        </w:rPr>
      </w:pPr>
      <w:r>
        <w:rPr>
          <w:rFonts w:cstheme="minorHAnsi"/>
          <w:b/>
        </w:rPr>
        <w:t xml:space="preserve">               DİŞHEKİMLİĞİ FAKÜLTESİ</w:t>
      </w:r>
    </w:p>
    <w:p w:rsidR="00B33230" w:rsidRDefault="00B33230" w:rsidP="0025579A">
      <w:pPr>
        <w:spacing w:after="0" w:line="240" w:lineRule="auto"/>
        <w:jc w:val="right"/>
        <w:rPr>
          <w:rFonts w:cstheme="minorHAnsi"/>
        </w:rPr>
      </w:pPr>
      <w:proofErr w:type="spellStart"/>
      <w:proofErr w:type="gramStart"/>
      <w:r>
        <w:rPr>
          <w:rFonts w:cstheme="minorHAnsi"/>
        </w:rPr>
        <w:t>Prof.Dr.Atilla</w:t>
      </w:r>
      <w:proofErr w:type="spellEnd"/>
      <w:proofErr w:type="gramEnd"/>
      <w:r>
        <w:rPr>
          <w:rFonts w:cstheme="minorHAnsi"/>
        </w:rPr>
        <w:t xml:space="preserve"> BERBEROĞLU</w:t>
      </w:r>
    </w:p>
    <w:p w:rsidR="00B33230" w:rsidRDefault="00B33230" w:rsidP="0025579A">
      <w:pPr>
        <w:spacing w:after="0" w:line="240" w:lineRule="auto"/>
        <w:rPr>
          <w:b/>
        </w:rPr>
      </w:pPr>
    </w:p>
    <w:p w:rsidR="002E158E" w:rsidRDefault="00363C18" w:rsidP="0025579A">
      <w:pPr>
        <w:spacing w:after="0" w:line="240" w:lineRule="auto"/>
        <w:jc w:val="center"/>
        <w:rPr>
          <w:b/>
        </w:rPr>
      </w:pPr>
      <w:r w:rsidRPr="00363C18">
        <w:rPr>
          <w:b/>
        </w:rPr>
        <w:t>PERİODONTAL MUAYENE VE TEŞHİS</w:t>
      </w:r>
    </w:p>
    <w:p w:rsidR="00363C18" w:rsidRDefault="00751DC3" w:rsidP="0025579A">
      <w:pPr>
        <w:spacing w:line="240" w:lineRule="auto"/>
      </w:pPr>
      <w:r>
        <w:t>Klinik tanı</w:t>
      </w:r>
      <w:r w:rsidR="00B51977">
        <w:t xml:space="preserve"> konurken</w:t>
      </w:r>
      <w:r>
        <w:t xml:space="preserve"> tıbbi ve dental öykü</w:t>
      </w:r>
      <w:r w:rsidR="00B51977">
        <w:t xml:space="preserve"> alınıp</w:t>
      </w:r>
      <w:r>
        <w:t xml:space="preserve"> </w:t>
      </w:r>
      <w:r w:rsidR="00B51977">
        <w:t xml:space="preserve">tüm </w:t>
      </w:r>
      <w:r>
        <w:t xml:space="preserve">periodonsiyum klinik </w:t>
      </w:r>
      <w:r w:rsidR="00B51977">
        <w:t xml:space="preserve">olarak </w:t>
      </w:r>
      <w:r>
        <w:t>muayene</w:t>
      </w:r>
      <w:r w:rsidR="00B51977">
        <w:t xml:space="preserve"> edilir</w:t>
      </w:r>
      <w:proofErr w:type="gramStart"/>
      <w:r w:rsidR="00B51977">
        <w:t>.</w:t>
      </w:r>
      <w:r>
        <w:t>.</w:t>
      </w:r>
      <w:proofErr w:type="gramEnd"/>
      <w:r>
        <w:t xml:space="preserve"> </w:t>
      </w:r>
      <w:r w:rsidR="00363C18">
        <w:t>Oral di</w:t>
      </w:r>
      <w:r w:rsidR="00A10273">
        <w:t>y</w:t>
      </w:r>
      <w:r w:rsidR="00363C18">
        <w:t xml:space="preserve">agnoz derslerinde </w:t>
      </w:r>
      <w:r>
        <w:t>ayrıntılı olarak işlenen anamnez, muayene ve tanı tekrara düşmemek için bu bölümde özet geçilecektir ancak;</w:t>
      </w:r>
      <w:r w:rsidR="00363C18">
        <w:t xml:space="preserve"> muayene ve tanı yöntemlerine ek olarak periodontolojide bazı </w:t>
      </w:r>
      <w:r w:rsidR="00B51977">
        <w:t xml:space="preserve">özel </w:t>
      </w:r>
      <w:r w:rsidR="00363C18">
        <w:t xml:space="preserve">noktalara yoğunlaşmak gerekebilir. </w:t>
      </w:r>
      <w:r w:rsidR="00694A35">
        <w:t xml:space="preserve">Bazen dişeti kanaması, mobilite hatta ön dişlerde belirgin bir aralanma oluşmasına rağmen hastalar durumlarının farkında olmayabilirler. Temel sorunlar </w:t>
      </w:r>
      <w:r w:rsidR="00B51977">
        <w:t>hekim</w:t>
      </w:r>
      <w:r w:rsidR="00694A35">
        <w:t xml:space="preserve"> </w:t>
      </w:r>
      <w:r w:rsidR="00B51977">
        <w:t xml:space="preserve">tarafından </w:t>
      </w:r>
      <w:r w:rsidR="00694A35">
        <w:t>bulu</w:t>
      </w:r>
      <w:r w:rsidR="00B51977">
        <w:t>nup</w:t>
      </w:r>
      <w:r w:rsidR="00694A35">
        <w:t xml:space="preserve"> </w:t>
      </w:r>
      <w:r w:rsidR="00B51977">
        <w:t xml:space="preserve">ortaya </w:t>
      </w:r>
      <w:r w:rsidR="00694A35">
        <w:t>çıkar</w:t>
      </w:r>
      <w:r w:rsidR="00B51977">
        <w:t>ılmalıdır.</w:t>
      </w:r>
      <w:r w:rsidR="00694A35">
        <w:t xml:space="preserve"> </w:t>
      </w:r>
    </w:p>
    <w:p w:rsidR="00751DC3" w:rsidRDefault="001804CD" w:rsidP="0025579A">
      <w:pPr>
        <w:spacing w:after="0" w:line="240" w:lineRule="auto"/>
        <w:rPr>
          <w:b/>
          <w:bCs/>
        </w:rPr>
      </w:pPr>
      <w:r w:rsidRPr="00751DC3">
        <w:rPr>
          <w:b/>
          <w:bCs/>
        </w:rPr>
        <w:t xml:space="preserve">İLK </w:t>
      </w:r>
      <w:r>
        <w:rPr>
          <w:b/>
          <w:bCs/>
        </w:rPr>
        <w:t>D</w:t>
      </w:r>
      <w:r w:rsidRPr="00751DC3">
        <w:rPr>
          <w:b/>
          <w:bCs/>
        </w:rPr>
        <w:t>EĞERLENDİRME</w:t>
      </w:r>
    </w:p>
    <w:p w:rsidR="00751DC3" w:rsidRPr="00751DC3" w:rsidRDefault="00751DC3" w:rsidP="0025579A">
      <w:pPr>
        <w:pStyle w:val="ListeParagraf"/>
        <w:numPr>
          <w:ilvl w:val="0"/>
          <w:numId w:val="7"/>
        </w:numPr>
        <w:spacing w:after="0" w:line="240" w:lineRule="auto"/>
        <w:rPr>
          <w:lang w:val="en-US"/>
        </w:rPr>
      </w:pPr>
      <w:r w:rsidRPr="00751DC3">
        <w:rPr>
          <w:bCs/>
        </w:rPr>
        <w:t xml:space="preserve">Medikal hikaye </w:t>
      </w:r>
    </w:p>
    <w:p w:rsidR="00751DC3" w:rsidRPr="00751DC3" w:rsidRDefault="00751DC3" w:rsidP="0025579A">
      <w:pPr>
        <w:pStyle w:val="ListeParagraf"/>
        <w:numPr>
          <w:ilvl w:val="0"/>
          <w:numId w:val="7"/>
        </w:numPr>
        <w:spacing w:after="0" w:line="240" w:lineRule="auto"/>
        <w:rPr>
          <w:lang w:val="en-US"/>
        </w:rPr>
      </w:pPr>
      <w:r w:rsidRPr="00751DC3">
        <w:rPr>
          <w:bCs/>
        </w:rPr>
        <w:t>Dental hikaye</w:t>
      </w:r>
    </w:p>
    <w:p w:rsidR="00751DC3" w:rsidRPr="00751DC3" w:rsidRDefault="00751DC3" w:rsidP="0025579A">
      <w:pPr>
        <w:pStyle w:val="ListeParagraf"/>
        <w:numPr>
          <w:ilvl w:val="0"/>
          <w:numId w:val="7"/>
        </w:numPr>
        <w:spacing w:after="0" w:line="240" w:lineRule="auto"/>
        <w:rPr>
          <w:lang w:val="en-US"/>
        </w:rPr>
      </w:pPr>
      <w:r w:rsidRPr="00751DC3">
        <w:rPr>
          <w:bCs/>
        </w:rPr>
        <w:t>Radyografik inceleme</w:t>
      </w:r>
    </w:p>
    <w:p w:rsidR="00751DC3" w:rsidRPr="00751DC3" w:rsidRDefault="00751DC3" w:rsidP="0025579A">
      <w:pPr>
        <w:pStyle w:val="ListeParagraf"/>
        <w:numPr>
          <w:ilvl w:val="0"/>
          <w:numId w:val="7"/>
        </w:numPr>
        <w:spacing w:after="0" w:line="240" w:lineRule="auto"/>
        <w:rPr>
          <w:lang w:val="en-US"/>
        </w:rPr>
      </w:pPr>
      <w:r w:rsidRPr="00751DC3">
        <w:rPr>
          <w:bCs/>
        </w:rPr>
        <w:t>Modeller</w:t>
      </w:r>
    </w:p>
    <w:p w:rsidR="00751DC3" w:rsidRPr="00751DC3" w:rsidRDefault="00751DC3" w:rsidP="0025579A">
      <w:pPr>
        <w:pStyle w:val="ListeParagraf"/>
        <w:numPr>
          <w:ilvl w:val="0"/>
          <w:numId w:val="7"/>
        </w:numPr>
        <w:spacing w:after="0" w:line="240" w:lineRule="auto"/>
        <w:rPr>
          <w:lang w:val="en-US"/>
        </w:rPr>
      </w:pPr>
      <w:r w:rsidRPr="00751DC3">
        <w:rPr>
          <w:bCs/>
        </w:rPr>
        <w:t>Klinik fotoğraflar</w:t>
      </w:r>
    </w:p>
    <w:p w:rsidR="00751DC3" w:rsidRDefault="00751DC3" w:rsidP="0025579A">
      <w:pPr>
        <w:spacing w:after="0" w:line="240" w:lineRule="auto"/>
        <w:rPr>
          <w:lang w:val="en-US"/>
        </w:rPr>
      </w:pPr>
    </w:p>
    <w:p w:rsidR="00751DC3" w:rsidRPr="00751DC3" w:rsidRDefault="00751DC3" w:rsidP="0025579A">
      <w:pPr>
        <w:spacing w:line="240" w:lineRule="auto"/>
        <w:rPr>
          <w:lang w:val="en-US"/>
        </w:rPr>
      </w:pPr>
      <w:r>
        <w:rPr>
          <w:b/>
          <w:bCs/>
        </w:rPr>
        <w:t xml:space="preserve">Medikal Hikaye. </w:t>
      </w:r>
      <w:r w:rsidR="00B51977" w:rsidRPr="00B51977">
        <w:rPr>
          <w:bCs/>
        </w:rPr>
        <w:t>M</w:t>
      </w:r>
      <w:r w:rsidRPr="00751DC3">
        <w:rPr>
          <w:bCs/>
        </w:rPr>
        <w:t xml:space="preserve">edikal </w:t>
      </w:r>
      <w:r w:rsidR="00B51977">
        <w:rPr>
          <w:bCs/>
        </w:rPr>
        <w:t>öykünün</w:t>
      </w:r>
      <w:r w:rsidRPr="00751DC3">
        <w:rPr>
          <w:bCs/>
        </w:rPr>
        <w:t xml:space="preserve"> periodontal</w:t>
      </w:r>
      <w:r>
        <w:rPr>
          <w:bCs/>
        </w:rPr>
        <w:t xml:space="preserve"> </w:t>
      </w:r>
      <w:r w:rsidRPr="00751DC3">
        <w:rPr>
          <w:bCs/>
        </w:rPr>
        <w:t>hastalıkların teşhisi ve tedavisi için önemli</w:t>
      </w:r>
      <w:r>
        <w:rPr>
          <w:bCs/>
        </w:rPr>
        <w:t xml:space="preserve"> </w:t>
      </w:r>
      <w:r w:rsidRPr="00751DC3">
        <w:rPr>
          <w:bCs/>
        </w:rPr>
        <w:t>olduğu anlatılarak hastanın doğru ve eksiksiz</w:t>
      </w:r>
      <w:r>
        <w:rPr>
          <w:bCs/>
        </w:rPr>
        <w:t xml:space="preserve"> </w:t>
      </w:r>
      <w:r w:rsidRPr="00751DC3">
        <w:rPr>
          <w:bCs/>
        </w:rPr>
        <w:t>bilgi vermesi sağlanmalı</w:t>
      </w:r>
      <w:r w:rsidR="00B51977">
        <w:rPr>
          <w:bCs/>
        </w:rPr>
        <w:t>dır</w:t>
      </w:r>
      <w:r>
        <w:rPr>
          <w:bCs/>
        </w:rPr>
        <w:t>.</w:t>
      </w:r>
    </w:p>
    <w:p w:rsidR="00D36C71" w:rsidRPr="00751DC3" w:rsidRDefault="00751DC3" w:rsidP="0025579A">
      <w:pPr>
        <w:numPr>
          <w:ilvl w:val="0"/>
          <w:numId w:val="9"/>
        </w:numPr>
        <w:spacing w:after="0" w:line="240" w:lineRule="auto"/>
        <w:rPr>
          <w:lang w:val="en-US"/>
        </w:rPr>
      </w:pPr>
      <w:r w:rsidRPr="00751DC3">
        <w:t>Sistemik durum/hastalıkların periodontal hastalıkların gelişimi üzerindeki etkileri</w:t>
      </w:r>
    </w:p>
    <w:p w:rsidR="00D36C71" w:rsidRPr="00751DC3" w:rsidRDefault="00751DC3" w:rsidP="0025579A">
      <w:pPr>
        <w:numPr>
          <w:ilvl w:val="0"/>
          <w:numId w:val="9"/>
        </w:numPr>
        <w:spacing w:after="0" w:line="240" w:lineRule="auto"/>
        <w:rPr>
          <w:lang w:val="en-US"/>
        </w:rPr>
      </w:pPr>
      <w:r w:rsidRPr="00751DC3">
        <w:t>Periodontal hastalıkların sistemik durum/hastalıklar üzerindeki etkileri</w:t>
      </w:r>
    </w:p>
    <w:p w:rsidR="00D36C71" w:rsidRPr="00751DC3" w:rsidRDefault="00751DC3" w:rsidP="0025579A">
      <w:pPr>
        <w:numPr>
          <w:ilvl w:val="0"/>
          <w:numId w:val="9"/>
        </w:numPr>
        <w:spacing w:after="0" w:line="240" w:lineRule="auto"/>
        <w:rPr>
          <w:lang w:val="en-US"/>
        </w:rPr>
      </w:pPr>
      <w:r w:rsidRPr="00751DC3">
        <w:t xml:space="preserve">Özellikle girişimsel periodontal tedavi işlemlerine bağlı ortaya çıkabilecek olumsuz durumların engellenmesi </w:t>
      </w:r>
    </w:p>
    <w:p w:rsidR="00751DC3" w:rsidRPr="00751DC3" w:rsidRDefault="00751DC3" w:rsidP="0025579A">
      <w:pPr>
        <w:numPr>
          <w:ilvl w:val="0"/>
          <w:numId w:val="9"/>
        </w:numPr>
        <w:spacing w:after="0" w:line="240" w:lineRule="auto"/>
        <w:rPr>
          <w:lang w:val="en-US"/>
        </w:rPr>
      </w:pPr>
      <w:r w:rsidRPr="00751DC3">
        <w:t xml:space="preserve">Doktor kontrolünde olması gereken hastalıkların </w:t>
      </w:r>
      <w:r w:rsidR="00B51977">
        <w:t>bulunması</w:t>
      </w:r>
    </w:p>
    <w:p w:rsidR="00751DC3" w:rsidRPr="00751DC3" w:rsidRDefault="00751DC3" w:rsidP="0025579A">
      <w:pPr>
        <w:numPr>
          <w:ilvl w:val="0"/>
          <w:numId w:val="9"/>
        </w:numPr>
        <w:spacing w:after="0" w:line="240" w:lineRule="auto"/>
        <w:rPr>
          <w:lang w:val="en-US"/>
        </w:rPr>
      </w:pPr>
      <w:r w:rsidRPr="00751DC3">
        <w:t xml:space="preserve">Önceden geçirilmiş operasyonlar (kanama, </w:t>
      </w:r>
      <w:proofErr w:type="gramStart"/>
      <w:r w:rsidRPr="00751DC3">
        <w:t>enfeksiyon</w:t>
      </w:r>
      <w:proofErr w:type="gramEnd"/>
      <w:r w:rsidRPr="00751DC3">
        <w:t xml:space="preserve">, </w:t>
      </w:r>
      <w:r w:rsidR="00203B85" w:rsidRPr="00751DC3">
        <w:t>alerji</w:t>
      </w:r>
      <w:r w:rsidRPr="00751DC3">
        <w:t>)</w:t>
      </w:r>
    </w:p>
    <w:p w:rsidR="00751DC3" w:rsidRPr="00751DC3" w:rsidRDefault="00751DC3" w:rsidP="0025579A">
      <w:pPr>
        <w:numPr>
          <w:ilvl w:val="0"/>
          <w:numId w:val="9"/>
        </w:numPr>
        <w:spacing w:after="0" w:line="240" w:lineRule="auto"/>
        <w:rPr>
          <w:lang w:val="en-US"/>
        </w:rPr>
      </w:pPr>
      <w:r w:rsidRPr="00751DC3">
        <w:t>Kullanılan ilaçlar (</w:t>
      </w:r>
      <w:proofErr w:type="spellStart"/>
      <w:r w:rsidRPr="00751DC3">
        <w:t>antikoagülan</w:t>
      </w:r>
      <w:proofErr w:type="spellEnd"/>
      <w:r w:rsidRPr="00751DC3">
        <w:t xml:space="preserve">, </w:t>
      </w:r>
      <w:proofErr w:type="spellStart"/>
      <w:r w:rsidRPr="00751DC3">
        <w:t>kortikosteroid</w:t>
      </w:r>
      <w:proofErr w:type="spellEnd"/>
      <w:r w:rsidRPr="00751DC3">
        <w:t xml:space="preserve">, </w:t>
      </w:r>
      <w:proofErr w:type="spellStart"/>
      <w:r w:rsidRPr="00751DC3">
        <w:t>bisfosfanatlar</w:t>
      </w:r>
      <w:proofErr w:type="spellEnd"/>
      <w:r w:rsidRPr="00751DC3">
        <w:t>…)</w:t>
      </w:r>
    </w:p>
    <w:p w:rsidR="00751DC3" w:rsidRPr="00751DC3" w:rsidRDefault="00751DC3" w:rsidP="0025579A">
      <w:pPr>
        <w:numPr>
          <w:ilvl w:val="0"/>
          <w:numId w:val="9"/>
        </w:numPr>
        <w:spacing w:after="0" w:line="240" w:lineRule="auto"/>
        <w:rPr>
          <w:lang w:val="en-US"/>
        </w:rPr>
      </w:pPr>
      <w:r w:rsidRPr="00751DC3">
        <w:t xml:space="preserve">Geçirilmiş/mevcut hastalıklar (hematolojik, </w:t>
      </w:r>
      <w:proofErr w:type="spellStart"/>
      <w:r w:rsidR="00203B85">
        <w:t>e</w:t>
      </w:r>
      <w:r w:rsidRPr="00751DC3">
        <w:t>nfeksiyoz</w:t>
      </w:r>
      <w:proofErr w:type="spellEnd"/>
      <w:r w:rsidRPr="00751DC3">
        <w:t>, bulaşıcı)</w:t>
      </w:r>
    </w:p>
    <w:p w:rsidR="00751DC3" w:rsidRPr="00751DC3" w:rsidRDefault="00751DC3" w:rsidP="0025579A">
      <w:pPr>
        <w:numPr>
          <w:ilvl w:val="0"/>
          <w:numId w:val="9"/>
        </w:numPr>
        <w:spacing w:after="0" w:line="240" w:lineRule="auto"/>
        <w:rPr>
          <w:lang w:val="en-US"/>
        </w:rPr>
      </w:pPr>
      <w:r w:rsidRPr="00751DC3">
        <w:t>Kanamaya yatkınlık</w:t>
      </w:r>
    </w:p>
    <w:p w:rsidR="00751DC3" w:rsidRPr="00751DC3" w:rsidRDefault="00203B85" w:rsidP="0025579A">
      <w:pPr>
        <w:numPr>
          <w:ilvl w:val="0"/>
          <w:numId w:val="9"/>
        </w:numPr>
        <w:spacing w:after="0" w:line="240" w:lineRule="auto"/>
        <w:rPr>
          <w:lang w:val="en-US"/>
        </w:rPr>
      </w:pPr>
      <w:r w:rsidRPr="00751DC3">
        <w:t>Alerji</w:t>
      </w:r>
    </w:p>
    <w:p w:rsidR="00751DC3" w:rsidRPr="00751DC3" w:rsidRDefault="00751DC3" w:rsidP="0025579A">
      <w:pPr>
        <w:numPr>
          <w:ilvl w:val="0"/>
          <w:numId w:val="9"/>
        </w:numPr>
        <w:spacing w:after="0" w:line="240" w:lineRule="auto"/>
        <w:rPr>
          <w:lang w:val="en-US"/>
        </w:rPr>
      </w:pPr>
      <w:r w:rsidRPr="00751DC3">
        <w:t xml:space="preserve">Hormonal değişimler (hamilelik, </w:t>
      </w:r>
      <w:r w:rsidR="00203B85" w:rsidRPr="00751DC3">
        <w:t>menstüral</w:t>
      </w:r>
      <w:r w:rsidRPr="00751DC3">
        <w:t xml:space="preserve"> bozukluklar, </w:t>
      </w:r>
      <w:r w:rsidR="00203B85" w:rsidRPr="00751DC3">
        <w:t>menopoz</w:t>
      </w:r>
      <w:r w:rsidRPr="00751DC3">
        <w:t>…)</w:t>
      </w:r>
    </w:p>
    <w:p w:rsidR="00751DC3" w:rsidRPr="00751DC3" w:rsidRDefault="00751DC3" w:rsidP="0025579A">
      <w:pPr>
        <w:numPr>
          <w:ilvl w:val="0"/>
          <w:numId w:val="9"/>
        </w:numPr>
        <w:spacing w:after="0" w:line="240" w:lineRule="auto"/>
        <w:rPr>
          <w:lang w:val="en-US"/>
        </w:rPr>
      </w:pPr>
      <w:r w:rsidRPr="00751DC3">
        <w:t>Aile hikayesi (DM 2- kanama problemleri)</w:t>
      </w:r>
      <w:r>
        <w:t xml:space="preserve"> değerlendirilmelidir.</w:t>
      </w:r>
    </w:p>
    <w:p w:rsidR="00751DC3" w:rsidRPr="00751DC3" w:rsidRDefault="00751DC3" w:rsidP="0025579A">
      <w:pPr>
        <w:spacing w:after="0" w:line="240" w:lineRule="auto"/>
        <w:rPr>
          <w:lang w:val="en-US"/>
        </w:rPr>
      </w:pPr>
    </w:p>
    <w:p w:rsidR="00751DC3" w:rsidRPr="00751DC3" w:rsidRDefault="00751DC3" w:rsidP="0025579A">
      <w:pPr>
        <w:spacing w:after="0" w:line="240" w:lineRule="auto"/>
        <w:rPr>
          <w:lang w:val="en-US"/>
        </w:rPr>
      </w:pPr>
      <w:r w:rsidRPr="00751DC3">
        <w:rPr>
          <w:b/>
          <w:bCs/>
        </w:rPr>
        <w:t xml:space="preserve">Dental </w:t>
      </w:r>
      <w:r>
        <w:rPr>
          <w:b/>
          <w:bCs/>
        </w:rPr>
        <w:t>H</w:t>
      </w:r>
      <w:r w:rsidRPr="00751DC3">
        <w:rPr>
          <w:b/>
          <w:bCs/>
        </w:rPr>
        <w:t>ikaye</w:t>
      </w:r>
      <w:r>
        <w:rPr>
          <w:b/>
          <w:bCs/>
        </w:rPr>
        <w:t xml:space="preserve">. </w:t>
      </w:r>
      <w:r w:rsidRPr="00751DC3">
        <w:t>Periodontal hastalıklar, hastalarda önemli bir şikayet</w:t>
      </w:r>
      <w:r w:rsidR="00E00D4B">
        <w:t>e neden olmadan</w:t>
      </w:r>
      <w:r w:rsidRPr="00751DC3">
        <w:t xml:space="preserve"> ilerleyebilir.</w:t>
      </w:r>
    </w:p>
    <w:p w:rsidR="00751DC3" w:rsidRPr="00751DC3" w:rsidRDefault="00751DC3" w:rsidP="0025579A">
      <w:pPr>
        <w:pStyle w:val="ListeParagraf"/>
        <w:numPr>
          <w:ilvl w:val="0"/>
          <w:numId w:val="10"/>
        </w:numPr>
        <w:spacing w:after="0" w:line="240" w:lineRule="auto"/>
        <w:rPr>
          <w:lang w:val="en-US"/>
        </w:rPr>
      </w:pPr>
      <w:r w:rsidRPr="00751DC3">
        <w:t>Dişetlerinde kanama</w:t>
      </w:r>
    </w:p>
    <w:p w:rsidR="00751DC3" w:rsidRPr="00751DC3" w:rsidRDefault="00751DC3" w:rsidP="0025579A">
      <w:pPr>
        <w:pStyle w:val="ListeParagraf"/>
        <w:numPr>
          <w:ilvl w:val="0"/>
          <w:numId w:val="10"/>
        </w:numPr>
        <w:spacing w:after="0" w:line="240" w:lineRule="auto"/>
        <w:rPr>
          <w:lang w:val="en-US"/>
        </w:rPr>
      </w:pPr>
      <w:r w:rsidRPr="00751DC3">
        <w:t>Dişlerin sallanması</w:t>
      </w:r>
    </w:p>
    <w:p w:rsidR="00751DC3" w:rsidRPr="00751DC3" w:rsidRDefault="00751DC3" w:rsidP="0025579A">
      <w:pPr>
        <w:pStyle w:val="ListeParagraf"/>
        <w:numPr>
          <w:ilvl w:val="0"/>
          <w:numId w:val="10"/>
        </w:numPr>
        <w:spacing w:after="0" w:line="240" w:lineRule="auto"/>
        <w:rPr>
          <w:lang w:val="en-US"/>
        </w:rPr>
      </w:pPr>
      <w:r w:rsidRPr="00751DC3">
        <w:t>Dişlerin arasının açılması</w:t>
      </w:r>
    </w:p>
    <w:p w:rsidR="00751DC3" w:rsidRPr="00751DC3" w:rsidRDefault="00751DC3" w:rsidP="0025579A">
      <w:pPr>
        <w:pStyle w:val="ListeParagraf"/>
        <w:numPr>
          <w:ilvl w:val="0"/>
          <w:numId w:val="10"/>
        </w:numPr>
        <w:spacing w:after="0" w:line="240" w:lineRule="auto"/>
        <w:rPr>
          <w:lang w:val="en-US"/>
        </w:rPr>
      </w:pPr>
      <w:r w:rsidRPr="00751DC3">
        <w:t>Ağız kokusu / ağızda kötü tat</w:t>
      </w:r>
    </w:p>
    <w:p w:rsidR="00751DC3" w:rsidRPr="00751DC3" w:rsidRDefault="00751DC3" w:rsidP="0025579A">
      <w:pPr>
        <w:pStyle w:val="ListeParagraf"/>
        <w:numPr>
          <w:ilvl w:val="0"/>
          <w:numId w:val="10"/>
        </w:numPr>
        <w:spacing w:after="0" w:line="240" w:lineRule="auto"/>
        <w:rPr>
          <w:lang w:val="en-US"/>
        </w:rPr>
      </w:pPr>
      <w:r w:rsidRPr="00751DC3">
        <w:t>Dişetlerinde kaşıntı</w:t>
      </w:r>
    </w:p>
    <w:p w:rsidR="00751DC3" w:rsidRPr="00751DC3" w:rsidRDefault="00751DC3" w:rsidP="0025579A">
      <w:pPr>
        <w:pStyle w:val="ListeParagraf"/>
        <w:numPr>
          <w:ilvl w:val="0"/>
          <w:numId w:val="10"/>
        </w:numPr>
        <w:spacing w:after="0" w:line="240" w:lineRule="auto"/>
        <w:rPr>
          <w:lang w:val="en-US"/>
        </w:rPr>
      </w:pPr>
      <w:r w:rsidRPr="00751DC3">
        <w:t>Ağrı (süre-şiddet-yaygınlık)</w:t>
      </w:r>
    </w:p>
    <w:p w:rsidR="00751DC3" w:rsidRPr="00751DC3" w:rsidRDefault="00751DC3" w:rsidP="0025579A">
      <w:pPr>
        <w:pStyle w:val="ListeParagraf"/>
        <w:numPr>
          <w:ilvl w:val="0"/>
          <w:numId w:val="10"/>
        </w:numPr>
        <w:spacing w:after="0" w:line="240" w:lineRule="auto"/>
        <w:rPr>
          <w:lang w:val="en-US"/>
        </w:rPr>
      </w:pPr>
      <w:r w:rsidRPr="00751DC3">
        <w:t>Dişetlerinde yanma (des</w:t>
      </w:r>
      <w:r w:rsidR="00203B85">
        <w:t>k</w:t>
      </w:r>
      <w:r w:rsidRPr="00751DC3">
        <w:t>uamatif gingivitis…)</w:t>
      </w:r>
    </w:p>
    <w:p w:rsidR="00751DC3" w:rsidRPr="00751DC3" w:rsidRDefault="00751DC3" w:rsidP="0025579A">
      <w:pPr>
        <w:pStyle w:val="ListeParagraf"/>
        <w:numPr>
          <w:ilvl w:val="0"/>
          <w:numId w:val="10"/>
        </w:numPr>
        <w:spacing w:after="0" w:line="240" w:lineRule="auto"/>
        <w:rPr>
          <w:lang w:val="en-US"/>
        </w:rPr>
      </w:pPr>
      <w:r w:rsidRPr="00751DC3">
        <w:t>Çiğneme sırasında hassasiyet</w:t>
      </w:r>
    </w:p>
    <w:p w:rsidR="00751DC3" w:rsidRPr="00751DC3" w:rsidRDefault="00751DC3" w:rsidP="0025579A">
      <w:pPr>
        <w:pStyle w:val="ListeParagraf"/>
        <w:numPr>
          <w:ilvl w:val="0"/>
          <w:numId w:val="10"/>
        </w:numPr>
        <w:spacing w:after="0" w:line="240" w:lineRule="auto"/>
        <w:rPr>
          <w:lang w:val="en-US"/>
        </w:rPr>
      </w:pPr>
      <w:r w:rsidRPr="00751DC3">
        <w:t>Soğuk ve sıcak hassasiyeti</w:t>
      </w:r>
    </w:p>
    <w:p w:rsidR="00751DC3" w:rsidRPr="00751DC3" w:rsidRDefault="00751DC3" w:rsidP="0025579A">
      <w:pPr>
        <w:numPr>
          <w:ilvl w:val="0"/>
          <w:numId w:val="10"/>
        </w:numPr>
        <w:spacing w:after="0" w:line="240" w:lineRule="auto"/>
        <w:rPr>
          <w:lang w:val="en-US"/>
        </w:rPr>
      </w:pPr>
      <w:r w:rsidRPr="00751DC3">
        <w:t>Daha önce diş hekimine gitme nedenleri/sıklığı (rutin diştaşı temizliği/profesyonel plak eliminasyonu yapılıyor mu?)</w:t>
      </w:r>
    </w:p>
    <w:p w:rsidR="00751DC3" w:rsidRPr="00751DC3" w:rsidRDefault="00751DC3" w:rsidP="0025579A">
      <w:pPr>
        <w:numPr>
          <w:ilvl w:val="0"/>
          <w:numId w:val="10"/>
        </w:numPr>
        <w:spacing w:after="0" w:line="240" w:lineRule="auto"/>
        <w:rPr>
          <w:lang w:val="en-US"/>
        </w:rPr>
      </w:pPr>
      <w:r w:rsidRPr="00751DC3">
        <w:t>Ortodontik tedavi hikayesi</w:t>
      </w:r>
    </w:p>
    <w:p w:rsidR="00751DC3" w:rsidRPr="00751DC3" w:rsidRDefault="00751DC3" w:rsidP="0025579A">
      <w:pPr>
        <w:numPr>
          <w:ilvl w:val="0"/>
          <w:numId w:val="10"/>
        </w:numPr>
        <w:spacing w:after="0" w:line="240" w:lineRule="auto"/>
        <w:rPr>
          <w:lang w:val="en-US"/>
        </w:rPr>
      </w:pPr>
      <w:r w:rsidRPr="00751DC3">
        <w:t>Ağrı (spontan veya uyaran ile)</w:t>
      </w:r>
    </w:p>
    <w:p w:rsidR="00751DC3" w:rsidRPr="00751DC3" w:rsidRDefault="00751DC3" w:rsidP="0025579A">
      <w:pPr>
        <w:numPr>
          <w:ilvl w:val="0"/>
          <w:numId w:val="10"/>
        </w:numPr>
        <w:spacing w:after="0" w:line="240" w:lineRule="auto"/>
        <w:rPr>
          <w:lang w:val="en-US"/>
        </w:rPr>
      </w:pPr>
      <w:r w:rsidRPr="00751DC3">
        <w:t>Kanamanın nedeni (spontan/fırçalarken/yemek yerken)</w:t>
      </w:r>
    </w:p>
    <w:p w:rsidR="00751DC3" w:rsidRPr="00751DC3" w:rsidRDefault="00751DC3" w:rsidP="0025579A">
      <w:pPr>
        <w:numPr>
          <w:ilvl w:val="0"/>
          <w:numId w:val="10"/>
        </w:numPr>
        <w:spacing w:after="0" w:line="240" w:lineRule="auto"/>
        <w:rPr>
          <w:lang w:val="en-US"/>
        </w:rPr>
      </w:pPr>
      <w:r w:rsidRPr="00751DC3">
        <w:t>Diş sıkma-gıcırdatma</w:t>
      </w:r>
    </w:p>
    <w:p w:rsidR="00751DC3" w:rsidRPr="00751DC3" w:rsidRDefault="00751DC3" w:rsidP="0025579A">
      <w:pPr>
        <w:numPr>
          <w:ilvl w:val="0"/>
          <w:numId w:val="10"/>
        </w:numPr>
        <w:spacing w:after="0" w:line="240" w:lineRule="auto"/>
        <w:rPr>
          <w:lang w:val="en-US"/>
        </w:rPr>
      </w:pPr>
      <w:r w:rsidRPr="00751DC3">
        <w:lastRenderedPageBreak/>
        <w:t>Ağız hijyen alışkanlıkları, kullanılan araçlar (fırça/diş ipi/ara yüz fırçası/gargaralar)</w:t>
      </w:r>
    </w:p>
    <w:p w:rsidR="00751DC3" w:rsidRDefault="00751DC3" w:rsidP="0025579A">
      <w:pPr>
        <w:numPr>
          <w:ilvl w:val="0"/>
          <w:numId w:val="10"/>
        </w:numPr>
        <w:spacing w:line="240" w:lineRule="auto"/>
      </w:pPr>
      <w:r w:rsidRPr="00751DC3">
        <w:t>Geçmiş periodontal hastalıklar ve uygulana tedaviler</w:t>
      </w:r>
    </w:p>
    <w:p w:rsidR="00694A35" w:rsidRDefault="00694A35" w:rsidP="0025579A">
      <w:pPr>
        <w:spacing w:line="240" w:lineRule="auto"/>
      </w:pPr>
      <w:r w:rsidRPr="00694A35">
        <w:rPr>
          <w:b/>
        </w:rPr>
        <w:t>Radyografi</w:t>
      </w:r>
      <w:r w:rsidR="00751DC3">
        <w:rPr>
          <w:b/>
        </w:rPr>
        <w:t xml:space="preserve">. </w:t>
      </w:r>
      <w:r w:rsidR="00D076B7">
        <w:t xml:space="preserve">Panoramik </w:t>
      </w:r>
      <w:proofErr w:type="spellStart"/>
      <w:r w:rsidR="00D076B7">
        <w:t>radyografların</w:t>
      </w:r>
      <w:proofErr w:type="spellEnd"/>
      <w:r w:rsidR="00D076B7">
        <w:t xml:space="preserve"> çekimi kolay ve hızlıdır. Çenelerin genel durumları, kırıklar, anomaliler ve çevre dokular hakkında bilgi verirler. Geniş topluluklarda yapılacak dental incelemelerde faydalıdırlar. Fakat yapılacak ayrıntılı periodontal tedavi için periapikal radyograflar tercih edilir. </w:t>
      </w:r>
      <w:r>
        <w:t xml:space="preserve">Tüm ağız muayene için </w:t>
      </w:r>
      <w:r w:rsidR="00D076B7">
        <w:t xml:space="preserve">en az </w:t>
      </w:r>
      <w:r>
        <w:t xml:space="preserve">14 </w:t>
      </w:r>
      <w:proofErr w:type="spellStart"/>
      <w:r>
        <w:t>periapikal</w:t>
      </w:r>
      <w:proofErr w:type="spellEnd"/>
      <w:r>
        <w:t>, 4 posterior bite-</w:t>
      </w:r>
      <w:proofErr w:type="spellStart"/>
      <w:r>
        <w:t>wing</w:t>
      </w:r>
      <w:proofErr w:type="spellEnd"/>
      <w:r>
        <w:t xml:space="preserve"> film gereklidir.</w:t>
      </w:r>
      <w:r w:rsidR="0048166C">
        <w:t xml:space="preserve"> </w:t>
      </w:r>
    </w:p>
    <w:p w:rsidR="00D076B7" w:rsidRDefault="00D076B7" w:rsidP="0025579A">
      <w:pPr>
        <w:spacing w:line="240" w:lineRule="auto"/>
      </w:pPr>
      <w:r w:rsidRPr="00D076B7">
        <w:rPr>
          <w:b/>
        </w:rPr>
        <w:t xml:space="preserve">Çalışma </w:t>
      </w:r>
      <w:r w:rsidR="0037643E" w:rsidRPr="00D076B7">
        <w:rPr>
          <w:b/>
        </w:rPr>
        <w:t>Modeli</w:t>
      </w:r>
      <w:r w:rsidR="00751DC3">
        <w:rPr>
          <w:b/>
        </w:rPr>
        <w:t xml:space="preserve">. </w:t>
      </w:r>
      <w:r w:rsidR="001C0A51">
        <w:t xml:space="preserve">Alt ve üst çenelerden alınan ölçüyle elde edilen çalışma modelleri </w:t>
      </w:r>
      <w:r w:rsidR="00CB74E3">
        <w:t xml:space="preserve">pratik </w:t>
      </w:r>
      <w:r w:rsidR="001C0A51">
        <w:t>yarar</w:t>
      </w:r>
      <w:r w:rsidR="00CB74E3">
        <w:t>lar</w:t>
      </w:r>
      <w:r w:rsidR="001C0A51">
        <w:t xml:space="preserve"> sağlar. Dişeti kenarının pozisyonu, dişlerde oluşan çapraşıklıklar, proksimal kontak noktaları, </w:t>
      </w:r>
      <w:proofErr w:type="spellStart"/>
      <w:r w:rsidR="001C0A51">
        <w:t>food</w:t>
      </w:r>
      <w:proofErr w:type="spellEnd"/>
      <w:r w:rsidR="001C0A51">
        <w:t xml:space="preserve"> </w:t>
      </w:r>
      <w:proofErr w:type="spellStart"/>
      <w:r w:rsidR="001C0A51">
        <w:t>impaction</w:t>
      </w:r>
      <w:proofErr w:type="spellEnd"/>
      <w:r w:rsidR="001C0A51">
        <w:t xml:space="preserve"> ve lingual-</w:t>
      </w:r>
      <w:proofErr w:type="spellStart"/>
      <w:r w:rsidR="00F644B6">
        <w:t>tüberküller</w:t>
      </w:r>
      <w:proofErr w:type="spellEnd"/>
      <w:r w:rsidR="001C0A51">
        <w:t xml:space="preserve"> ilişkiler hakkında fikir verirler. Tedavi öncesindeki durumu tespit ve sonrasında karşılaştırma yapmak için de kullanılırlar. </w:t>
      </w:r>
      <w:r w:rsidR="00C31501">
        <w:t>Ayrıca kendi modeli üzerinden hastaya tedavisi hakkında bilgi vermek de kolaylaşır.</w:t>
      </w:r>
    </w:p>
    <w:p w:rsidR="00C31501" w:rsidRDefault="00C31501" w:rsidP="0025579A">
      <w:pPr>
        <w:spacing w:line="240" w:lineRule="auto"/>
      </w:pPr>
      <w:r w:rsidRPr="0037643E">
        <w:rPr>
          <w:b/>
        </w:rPr>
        <w:t xml:space="preserve">Klinik </w:t>
      </w:r>
      <w:r w:rsidR="0037643E" w:rsidRPr="0037643E">
        <w:rPr>
          <w:b/>
        </w:rPr>
        <w:t>Fotoğraflar</w:t>
      </w:r>
      <w:r w:rsidR="00751DC3">
        <w:rPr>
          <w:b/>
        </w:rPr>
        <w:t xml:space="preserve">. </w:t>
      </w:r>
      <w:r>
        <w:t xml:space="preserve">Renkli olmaları tercih edilir. Günümüzdeki dijital teknikle fotoğraf çekilmesi ve saklanması hem kolay hem de ucuzdur. </w:t>
      </w:r>
      <w:proofErr w:type="spellStart"/>
      <w:r w:rsidR="008E43E4">
        <w:t>Muko</w:t>
      </w:r>
      <w:proofErr w:type="spellEnd"/>
      <w:r w:rsidR="008E43E4">
        <w:t xml:space="preserve">-gingival problemlerin </w:t>
      </w:r>
      <w:r w:rsidR="007A587E">
        <w:t>tedavi</w:t>
      </w:r>
      <w:r w:rsidR="008E43E4">
        <w:t xml:space="preserve"> öncesi ve sonrasındaki kayıtları tutulmuş olur. Estetik açıdan karşılaştırma yapmaya </w:t>
      </w:r>
      <w:r w:rsidR="007A587E">
        <w:t>olanak sağlarlar</w:t>
      </w:r>
      <w:r w:rsidR="008E43E4">
        <w:t xml:space="preserve">. Bilimsel araştırmaların </w:t>
      </w:r>
      <w:r w:rsidR="007A587E">
        <w:t>dokümantasyonunda</w:t>
      </w:r>
      <w:r w:rsidR="008E43E4">
        <w:t xml:space="preserve"> da sıklıkla kullanılırlar.</w:t>
      </w:r>
    </w:p>
    <w:p w:rsidR="001804CD" w:rsidRDefault="001804CD" w:rsidP="0025579A">
      <w:pPr>
        <w:spacing w:line="240" w:lineRule="auto"/>
        <w:rPr>
          <w:b/>
          <w:bCs/>
        </w:rPr>
      </w:pPr>
      <w:r>
        <w:rPr>
          <w:b/>
          <w:bCs/>
        </w:rPr>
        <w:t>İKİNCİ</w:t>
      </w:r>
      <w:r w:rsidRPr="001804CD">
        <w:rPr>
          <w:b/>
          <w:bCs/>
        </w:rPr>
        <w:t xml:space="preserve"> AŞAMA</w:t>
      </w:r>
    </w:p>
    <w:p w:rsidR="001804CD" w:rsidRPr="001804CD" w:rsidRDefault="001804CD" w:rsidP="0025579A">
      <w:pPr>
        <w:pStyle w:val="ListeParagraf"/>
        <w:numPr>
          <w:ilvl w:val="0"/>
          <w:numId w:val="11"/>
        </w:numPr>
        <w:spacing w:after="0" w:line="240" w:lineRule="auto"/>
        <w:rPr>
          <w:lang w:val="en-US"/>
        </w:rPr>
      </w:pPr>
      <w:proofErr w:type="spellStart"/>
      <w:r w:rsidRPr="001804CD">
        <w:t>Ekstraoral</w:t>
      </w:r>
      <w:proofErr w:type="spellEnd"/>
      <w:r w:rsidRPr="001804CD">
        <w:t xml:space="preserve"> (lenf </w:t>
      </w:r>
      <w:proofErr w:type="spellStart"/>
      <w:r w:rsidRPr="001804CD">
        <w:t>nodları</w:t>
      </w:r>
      <w:proofErr w:type="spellEnd"/>
      <w:r w:rsidRPr="001804CD">
        <w:t>, TME…)</w:t>
      </w:r>
    </w:p>
    <w:p w:rsidR="001804CD" w:rsidRPr="001804CD" w:rsidRDefault="001804CD" w:rsidP="0025579A">
      <w:pPr>
        <w:pStyle w:val="ListeParagraf"/>
        <w:numPr>
          <w:ilvl w:val="0"/>
          <w:numId w:val="11"/>
        </w:numPr>
        <w:spacing w:after="0" w:line="240" w:lineRule="auto"/>
        <w:rPr>
          <w:lang w:val="en-US"/>
        </w:rPr>
      </w:pPr>
      <w:r w:rsidRPr="001804CD">
        <w:t>Oral kavite</w:t>
      </w:r>
    </w:p>
    <w:p w:rsidR="001804CD" w:rsidRPr="001804CD" w:rsidRDefault="001804CD" w:rsidP="0025579A">
      <w:pPr>
        <w:pStyle w:val="ListeParagraf"/>
        <w:numPr>
          <w:ilvl w:val="0"/>
          <w:numId w:val="11"/>
        </w:numPr>
        <w:spacing w:after="0" w:line="240" w:lineRule="auto"/>
        <w:rPr>
          <w:lang w:val="en-US"/>
        </w:rPr>
      </w:pPr>
      <w:r w:rsidRPr="001804CD">
        <w:t>Ağız hijyeni</w:t>
      </w:r>
    </w:p>
    <w:p w:rsidR="001804CD" w:rsidRPr="001804CD" w:rsidRDefault="001804CD" w:rsidP="0025579A">
      <w:pPr>
        <w:pStyle w:val="ListeParagraf"/>
        <w:numPr>
          <w:ilvl w:val="0"/>
          <w:numId w:val="11"/>
        </w:numPr>
        <w:spacing w:after="0" w:line="240" w:lineRule="auto"/>
        <w:rPr>
          <w:lang w:val="en-US"/>
        </w:rPr>
      </w:pPr>
      <w:r w:rsidRPr="001804CD">
        <w:t>Ağız kokusu</w:t>
      </w:r>
    </w:p>
    <w:p w:rsidR="001804CD" w:rsidRPr="001804CD" w:rsidRDefault="001804CD" w:rsidP="0025579A">
      <w:pPr>
        <w:pStyle w:val="ListeParagraf"/>
        <w:numPr>
          <w:ilvl w:val="0"/>
          <w:numId w:val="11"/>
        </w:numPr>
        <w:spacing w:after="0" w:line="240" w:lineRule="auto"/>
        <w:rPr>
          <w:lang w:val="en-US"/>
        </w:rPr>
      </w:pPr>
      <w:r w:rsidRPr="001804CD">
        <w:t>Dişler</w:t>
      </w:r>
    </w:p>
    <w:p w:rsidR="001804CD" w:rsidRPr="001804CD" w:rsidRDefault="001804CD" w:rsidP="0025579A">
      <w:pPr>
        <w:pStyle w:val="ListeParagraf"/>
        <w:numPr>
          <w:ilvl w:val="0"/>
          <w:numId w:val="11"/>
        </w:numPr>
        <w:spacing w:line="240" w:lineRule="auto"/>
        <w:rPr>
          <w:lang w:val="en-US"/>
        </w:rPr>
      </w:pPr>
      <w:r w:rsidRPr="001804CD">
        <w:t>Periodonsiyum</w:t>
      </w:r>
    </w:p>
    <w:p w:rsidR="001804CD" w:rsidRPr="001804CD" w:rsidRDefault="001804CD" w:rsidP="0025579A">
      <w:pPr>
        <w:spacing w:line="240" w:lineRule="auto"/>
        <w:rPr>
          <w:b/>
          <w:lang w:val="en-US"/>
        </w:rPr>
      </w:pPr>
      <w:proofErr w:type="spellStart"/>
      <w:r w:rsidRPr="001804CD">
        <w:rPr>
          <w:b/>
          <w:lang w:val="en-US"/>
        </w:rPr>
        <w:t>Eksraoral</w:t>
      </w:r>
      <w:proofErr w:type="spellEnd"/>
      <w:r w:rsidRPr="001804CD">
        <w:rPr>
          <w:b/>
          <w:lang w:val="en-US"/>
        </w:rPr>
        <w:t xml:space="preserve"> </w:t>
      </w:r>
      <w:proofErr w:type="spellStart"/>
      <w:r w:rsidRPr="001804CD">
        <w:rPr>
          <w:b/>
          <w:lang w:val="en-US"/>
        </w:rPr>
        <w:t>Muayene</w:t>
      </w:r>
      <w:proofErr w:type="spellEnd"/>
    </w:p>
    <w:p w:rsidR="001804CD" w:rsidRPr="001804CD" w:rsidRDefault="001804CD" w:rsidP="0025579A">
      <w:pPr>
        <w:spacing w:after="0" w:line="240" w:lineRule="auto"/>
        <w:rPr>
          <w:b/>
          <w:i/>
        </w:rPr>
      </w:pPr>
      <w:r w:rsidRPr="001804CD">
        <w:rPr>
          <w:b/>
          <w:i/>
        </w:rPr>
        <w:t xml:space="preserve">TME </w:t>
      </w:r>
    </w:p>
    <w:p w:rsidR="00D36C71" w:rsidRPr="001804CD" w:rsidRDefault="001804CD" w:rsidP="0025579A">
      <w:pPr>
        <w:spacing w:after="0" w:line="240" w:lineRule="auto"/>
        <w:ind w:firstLine="708"/>
        <w:rPr>
          <w:lang w:val="en-US"/>
        </w:rPr>
      </w:pPr>
      <w:r w:rsidRPr="001804CD">
        <w:t>Açma, kapama hareketleri</w:t>
      </w:r>
    </w:p>
    <w:p w:rsidR="00D36C71" w:rsidRPr="001804CD" w:rsidRDefault="001804CD" w:rsidP="0025579A">
      <w:pPr>
        <w:spacing w:after="0" w:line="240" w:lineRule="auto"/>
        <w:ind w:firstLine="708"/>
        <w:rPr>
          <w:lang w:val="en-US"/>
        </w:rPr>
      </w:pPr>
      <w:r w:rsidRPr="001804CD">
        <w:t>Ağrı</w:t>
      </w:r>
    </w:p>
    <w:p w:rsidR="00D36C71" w:rsidRPr="001804CD" w:rsidRDefault="001804CD" w:rsidP="0025579A">
      <w:pPr>
        <w:spacing w:after="0" w:line="240" w:lineRule="auto"/>
        <w:ind w:firstLine="708"/>
        <w:rPr>
          <w:lang w:val="en-US"/>
        </w:rPr>
      </w:pPr>
      <w:proofErr w:type="spellStart"/>
      <w:r w:rsidRPr="001804CD">
        <w:t>Deviasyon</w:t>
      </w:r>
      <w:proofErr w:type="spellEnd"/>
    </w:p>
    <w:p w:rsidR="00D36C71" w:rsidRPr="001804CD" w:rsidRDefault="001804CD" w:rsidP="0025579A">
      <w:pPr>
        <w:spacing w:after="0" w:line="240" w:lineRule="auto"/>
        <w:ind w:firstLine="708"/>
        <w:rPr>
          <w:lang w:val="en-US"/>
        </w:rPr>
      </w:pPr>
      <w:r w:rsidRPr="001804CD">
        <w:t>Hareket kısıtlılığı</w:t>
      </w:r>
    </w:p>
    <w:p w:rsidR="001804CD" w:rsidRPr="001804CD" w:rsidRDefault="001804CD" w:rsidP="0025579A">
      <w:pPr>
        <w:spacing w:after="0" w:line="240" w:lineRule="auto"/>
        <w:rPr>
          <w:b/>
          <w:i/>
          <w:lang w:val="en-US"/>
        </w:rPr>
      </w:pPr>
      <w:r w:rsidRPr="001804CD">
        <w:rPr>
          <w:b/>
          <w:i/>
        </w:rPr>
        <w:t xml:space="preserve">Lenf </w:t>
      </w:r>
      <w:proofErr w:type="spellStart"/>
      <w:r w:rsidRPr="001804CD">
        <w:rPr>
          <w:b/>
          <w:i/>
        </w:rPr>
        <w:t>Nodları</w:t>
      </w:r>
      <w:proofErr w:type="spellEnd"/>
    </w:p>
    <w:p w:rsidR="00D36C71" w:rsidRPr="001804CD" w:rsidRDefault="001804CD" w:rsidP="0025579A">
      <w:pPr>
        <w:spacing w:after="0" w:line="240" w:lineRule="auto"/>
        <w:ind w:left="1080"/>
        <w:rPr>
          <w:lang w:val="en-US"/>
        </w:rPr>
      </w:pPr>
      <w:r w:rsidRPr="001804CD">
        <w:t>Hassasiyet-Ağrı</w:t>
      </w:r>
    </w:p>
    <w:p w:rsidR="00D36C71" w:rsidRPr="001804CD" w:rsidRDefault="001804CD" w:rsidP="0025579A">
      <w:pPr>
        <w:spacing w:after="0" w:line="240" w:lineRule="auto"/>
        <w:ind w:left="1080"/>
        <w:rPr>
          <w:lang w:val="en-US"/>
        </w:rPr>
      </w:pPr>
      <w:r w:rsidRPr="001804CD">
        <w:t>Hareketlilik</w:t>
      </w:r>
    </w:p>
    <w:p w:rsidR="001804CD" w:rsidRDefault="001804CD" w:rsidP="0025579A">
      <w:pPr>
        <w:spacing w:after="0" w:line="240" w:lineRule="auto"/>
        <w:ind w:left="1080"/>
      </w:pPr>
      <w:r w:rsidRPr="001804CD">
        <w:t>Boyut</w:t>
      </w:r>
    </w:p>
    <w:p w:rsidR="001804CD" w:rsidRPr="001804CD" w:rsidRDefault="001804CD" w:rsidP="0025579A">
      <w:pPr>
        <w:spacing w:after="0" w:line="240" w:lineRule="auto"/>
        <w:rPr>
          <w:b/>
          <w:i/>
        </w:rPr>
      </w:pPr>
      <w:r w:rsidRPr="001804CD">
        <w:rPr>
          <w:b/>
          <w:i/>
        </w:rPr>
        <w:t>Oral kavite</w:t>
      </w:r>
    </w:p>
    <w:p w:rsidR="001804CD" w:rsidRPr="001804CD" w:rsidRDefault="001804CD" w:rsidP="0025579A">
      <w:pPr>
        <w:spacing w:after="0" w:line="240" w:lineRule="auto"/>
        <w:ind w:left="708"/>
        <w:rPr>
          <w:lang w:val="en-US"/>
        </w:rPr>
      </w:pPr>
      <w:r w:rsidRPr="001804CD">
        <w:t>Dudaklar</w:t>
      </w:r>
    </w:p>
    <w:p w:rsidR="001804CD" w:rsidRPr="001804CD" w:rsidRDefault="001804CD" w:rsidP="0025579A">
      <w:pPr>
        <w:spacing w:after="0" w:line="240" w:lineRule="auto"/>
        <w:ind w:firstLine="708"/>
        <w:rPr>
          <w:lang w:val="en-US"/>
        </w:rPr>
      </w:pPr>
      <w:r w:rsidRPr="001804CD">
        <w:t>Ağız tabanı</w:t>
      </w:r>
    </w:p>
    <w:p w:rsidR="001804CD" w:rsidRPr="001804CD" w:rsidRDefault="001804CD" w:rsidP="0025579A">
      <w:pPr>
        <w:spacing w:after="0" w:line="240" w:lineRule="auto"/>
        <w:ind w:firstLine="708"/>
        <w:rPr>
          <w:lang w:val="en-US"/>
        </w:rPr>
      </w:pPr>
      <w:r w:rsidRPr="001804CD">
        <w:t xml:space="preserve">Dil </w:t>
      </w:r>
    </w:p>
    <w:p w:rsidR="001804CD" w:rsidRPr="001804CD" w:rsidRDefault="001804CD" w:rsidP="0025579A">
      <w:pPr>
        <w:spacing w:after="0" w:line="240" w:lineRule="auto"/>
        <w:ind w:firstLine="708"/>
        <w:rPr>
          <w:lang w:val="en-US"/>
        </w:rPr>
      </w:pPr>
      <w:r w:rsidRPr="001804CD">
        <w:t>Yumuşak-sert damak</w:t>
      </w:r>
    </w:p>
    <w:p w:rsidR="001804CD" w:rsidRPr="001804CD" w:rsidRDefault="001804CD" w:rsidP="0025579A">
      <w:pPr>
        <w:spacing w:line="240" w:lineRule="auto"/>
        <w:ind w:firstLine="708"/>
        <w:rPr>
          <w:lang w:val="en-US"/>
        </w:rPr>
      </w:pPr>
      <w:proofErr w:type="spellStart"/>
      <w:r w:rsidRPr="001804CD">
        <w:t>Orofarinks</w:t>
      </w:r>
      <w:proofErr w:type="spellEnd"/>
      <w:r>
        <w:t xml:space="preserve"> </w:t>
      </w:r>
      <w:r w:rsidRPr="001804CD">
        <w:t xml:space="preserve">(lezyon varlığı: </w:t>
      </w:r>
      <w:proofErr w:type="spellStart"/>
      <w:r w:rsidRPr="001804CD">
        <w:t>dermatozlar</w:t>
      </w:r>
      <w:proofErr w:type="spellEnd"/>
      <w:r w:rsidRPr="001804CD">
        <w:t xml:space="preserve">, </w:t>
      </w:r>
      <w:proofErr w:type="spellStart"/>
      <w:r w:rsidRPr="001804CD">
        <w:t>premalign</w:t>
      </w:r>
      <w:r w:rsidR="00344F57">
        <w:t>ite</w:t>
      </w:r>
      <w:proofErr w:type="spellEnd"/>
      <w:r w:rsidRPr="001804CD">
        <w:t>, tükürük akışı)</w:t>
      </w:r>
    </w:p>
    <w:p w:rsidR="001804CD" w:rsidRPr="001804CD" w:rsidRDefault="001804CD" w:rsidP="0025579A">
      <w:pPr>
        <w:spacing w:line="240" w:lineRule="auto"/>
        <w:rPr>
          <w:lang w:val="en-US"/>
        </w:rPr>
      </w:pPr>
      <w:r w:rsidRPr="001804CD">
        <w:rPr>
          <w:b/>
          <w:bCs/>
        </w:rPr>
        <w:t xml:space="preserve">Ağız </w:t>
      </w:r>
      <w:r>
        <w:rPr>
          <w:b/>
          <w:bCs/>
        </w:rPr>
        <w:t>H</w:t>
      </w:r>
      <w:r w:rsidRPr="001804CD">
        <w:rPr>
          <w:b/>
          <w:bCs/>
        </w:rPr>
        <w:t>ijyeni</w:t>
      </w:r>
    </w:p>
    <w:p w:rsidR="001804CD" w:rsidRPr="001804CD" w:rsidRDefault="001804CD" w:rsidP="0025579A">
      <w:pPr>
        <w:pStyle w:val="ListeParagraf"/>
        <w:numPr>
          <w:ilvl w:val="0"/>
          <w:numId w:val="15"/>
        </w:numPr>
        <w:spacing w:after="0" w:line="240" w:lineRule="auto"/>
        <w:rPr>
          <w:lang w:val="en-US"/>
        </w:rPr>
      </w:pPr>
      <w:r>
        <w:t>Dişler üzerinde eklentiler-</w:t>
      </w:r>
      <w:r w:rsidRPr="001804CD">
        <w:t>miktar-yaygınlık</w:t>
      </w:r>
      <w:r>
        <w:t xml:space="preserve">- </w:t>
      </w:r>
      <w:r w:rsidRPr="001804CD">
        <w:t xml:space="preserve">(plak, diştaşı, </w:t>
      </w:r>
      <w:proofErr w:type="spellStart"/>
      <w:r w:rsidRPr="001804CD">
        <w:t>materia</w:t>
      </w:r>
      <w:proofErr w:type="spellEnd"/>
      <w:r w:rsidRPr="001804CD">
        <w:t xml:space="preserve"> </w:t>
      </w:r>
      <w:proofErr w:type="spellStart"/>
      <w:r w:rsidRPr="001804CD">
        <w:t>alba</w:t>
      </w:r>
      <w:proofErr w:type="spellEnd"/>
      <w:r w:rsidRPr="001804CD">
        <w:t>, lekelenmeler)</w:t>
      </w:r>
    </w:p>
    <w:p w:rsidR="001804CD" w:rsidRPr="001804CD" w:rsidRDefault="001804CD" w:rsidP="0025579A">
      <w:pPr>
        <w:pStyle w:val="ListeParagraf"/>
        <w:numPr>
          <w:ilvl w:val="0"/>
          <w:numId w:val="15"/>
        </w:numPr>
        <w:spacing w:after="0" w:line="240" w:lineRule="auto"/>
        <w:rPr>
          <w:lang w:val="en-US"/>
        </w:rPr>
      </w:pPr>
      <w:r w:rsidRPr="001804CD">
        <w:t>Plak boyayıcı ajanlar ile mevcut plak birikimi daha iyi gözlenebilir ve hastaya gösterilebilir</w:t>
      </w:r>
    </w:p>
    <w:p w:rsidR="001804CD" w:rsidRPr="001804CD" w:rsidRDefault="001804CD" w:rsidP="0025579A">
      <w:pPr>
        <w:pStyle w:val="ListeParagraf"/>
        <w:numPr>
          <w:ilvl w:val="0"/>
          <w:numId w:val="15"/>
        </w:numPr>
        <w:spacing w:after="0" w:line="240" w:lineRule="auto"/>
        <w:rPr>
          <w:lang w:val="en-US"/>
        </w:rPr>
      </w:pPr>
      <w:r w:rsidRPr="001804CD">
        <w:t>Eklentilerin ağız içerisinde daha kolay biriktiği bölgeler</w:t>
      </w:r>
    </w:p>
    <w:p w:rsidR="001804CD" w:rsidRPr="001804CD" w:rsidRDefault="001804CD" w:rsidP="0025579A">
      <w:pPr>
        <w:pStyle w:val="ListeParagraf"/>
        <w:numPr>
          <w:ilvl w:val="0"/>
          <w:numId w:val="15"/>
        </w:numPr>
        <w:spacing w:line="240" w:lineRule="auto"/>
        <w:rPr>
          <w:lang w:val="en-US"/>
        </w:rPr>
      </w:pPr>
      <w:r w:rsidRPr="001804CD">
        <w:t>Eklenti birikimi kolaylaştıran faktörler/temiz</w:t>
      </w:r>
      <w:r>
        <w:t>lenmesini zorlaştıran faktörler</w:t>
      </w:r>
    </w:p>
    <w:p w:rsidR="001860BE" w:rsidRDefault="009D2AB5" w:rsidP="0025579A">
      <w:pPr>
        <w:spacing w:line="240" w:lineRule="auto"/>
      </w:pPr>
      <w:r w:rsidRPr="009D2AB5">
        <w:rPr>
          <w:b/>
          <w:bCs/>
        </w:rPr>
        <w:lastRenderedPageBreak/>
        <w:t>Dişler üzerindeki lekeler</w:t>
      </w:r>
      <w:r w:rsidR="001860BE">
        <w:rPr>
          <w:b/>
          <w:bCs/>
        </w:rPr>
        <w:t xml:space="preserve">. </w:t>
      </w:r>
      <w:r w:rsidR="001860BE" w:rsidRPr="001860BE">
        <w:t>Yiyecek, içecekler, sigara, gargaralar</w:t>
      </w:r>
      <w:r w:rsidR="001860BE">
        <w:t xml:space="preserve"> ve bazı maddelere maruz kalma gibi nedenlerle oluşurlar. </w:t>
      </w:r>
      <w:r w:rsidR="001860BE" w:rsidRPr="001860BE">
        <w:t>Patolojik değil</w:t>
      </w:r>
      <w:r w:rsidR="001860BE">
        <w:t>dirler ama e</w:t>
      </w:r>
      <w:r w:rsidR="001860BE" w:rsidRPr="001860BE">
        <w:t>stetik problem</w:t>
      </w:r>
      <w:r w:rsidR="001860BE">
        <w:t>lere yol açarlar.</w:t>
      </w:r>
    </w:p>
    <w:p w:rsidR="001860BE" w:rsidRDefault="001860BE" w:rsidP="0025579A">
      <w:pPr>
        <w:spacing w:after="0" w:line="240" w:lineRule="auto"/>
        <w:rPr>
          <w:bCs/>
        </w:rPr>
      </w:pPr>
      <w:r w:rsidRPr="001860BE">
        <w:rPr>
          <w:b/>
          <w:bCs/>
        </w:rPr>
        <w:t>Ağız kokusu</w:t>
      </w:r>
      <w:r>
        <w:rPr>
          <w:b/>
          <w:bCs/>
        </w:rPr>
        <w:t xml:space="preserve">. </w:t>
      </w:r>
      <w:r>
        <w:rPr>
          <w:bCs/>
        </w:rPr>
        <w:t xml:space="preserve">Daha önce ayrıntılı olarak işlenmişti. </w:t>
      </w:r>
    </w:p>
    <w:p w:rsidR="00D36C71" w:rsidRPr="001860BE" w:rsidRDefault="001860BE" w:rsidP="0025579A">
      <w:pPr>
        <w:numPr>
          <w:ilvl w:val="0"/>
          <w:numId w:val="16"/>
        </w:numPr>
        <w:spacing w:after="0" w:line="240" w:lineRule="auto"/>
        <w:rPr>
          <w:lang w:val="en-US"/>
        </w:rPr>
      </w:pPr>
      <w:r w:rsidRPr="001860BE">
        <w:t>Ağız içi ve ağız dışı alanlardan kaynaklı olabilir</w:t>
      </w:r>
    </w:p>
    <w:p w:rsidR="00D36C71" w:rsidRPr="001860BE" w:rsidRDefault="001860BE" w:rsidP="0025579A">
      <w:pPr>
        <w:numPr>
          <w:ilvl w:val="0"/>
          <w:numId w:val="16"/>
        </w:numPr>
        <w:spacing w:after="0" w:line="240" w:lineRule="auto"/>
        <w:rPr>
          <w:lang w:val="en-US"/>
        </w:rPr>
      </w:pPr>
      <w:r w:rsidRPr="001860BE">
        <w:t xml:space="preserve">Hidrojen sülfit, metil </w:t>
      </w:r>
      <w:proofErr w:type="spellStart"/>
      <w:r w:rsidRPr="001860BE">
        <w:t>merkaptan</w:t>
      </w:r>
      <w:proofErr w:type="spellEnd"/>
      <w:r w:rsidRPr="001860BE">
        <w:t xml:space="preserve"> gibi bakteriyel kaynaklı ürünler </w:t>
      </w:r>
    </w:p>
    <w:p w:rsidR="00D36C71" w:rsidRPr="001860BE" w:rsidRDefault="001860BE" w:rsidP="0025579A">
      <w:pPr>
        <w:numPr>
          <w:ilvl w:val="0"/>
          <w:numId w:val="16"/>
        </w:numPr>
        <w:spacing w:after="0" w:line="240" w:lineRule="auto"/>
        <w:rPr>
          <w:lang w:val="en-US"/>
        </w:rPr>
      </w:pPr>
      <w:r w:rsidRPr="001860BE">
        <w:t xml:space="preserve">Önemli </w:t>
      </w:r>
      <w:proofErr w:type="spellStart"/>
      <w:r w:rsidRPr="001860BE">
        <w:t>retansiyon</w:t>
      </w:r>
      <w:proofErr w:type="spellEnd"/>
      <w:r w:rsidRPr="001860BE">
        <w:t xml:space="preserve"> bölgeleri: dil ve gingival sulkus/ periodontal cep</w:t>
      </w:r>
    </w:p>
    <w:p w:rsidR="00D36C71" w:rsidRPr="001860BE" w:rsidRDefault="001860BE" w:rsidP="0025579A">
      <w:pPr>
        <w:numPr>
          <w:ilvl w:val="0"/>
          <w:numId w:val="16"/>
        </w:numPr>
        <w:spacing w:after="0" w:line="240" w:lineRule="auto"/>
        <w:rPr>
          <w:lang w:val="en-US"/>
        </w:rPr>
      </w:pPr>
      <w:r w:rsidRPr="001860BE">
        <w:t>Dişlerin arasında biriken yiyecek artıkları, çürükler, hareketli protezler, sigara, çekim soketleri, cerrahi iyileşme alanları</w:t>
      </w:r>
    </w:p>
    <w:p w:rsidR="00D36C71" w:rsidRPr="001860BE" w:rsidRDefault="001860BE" w:rsidP="0025579A">
      <w:pPr>
        <w:numPr>
          <w:ilvl w:val="0"/>
          <w:numId w:val="16"/>
        </w:numPr>
        <w:spacing w:line="240" w:lineRule="auto"/>
        <w:rPr>
          <w:lang w:val="en-US"/>
        </w:rPr>
      </w:pPr>
      <w:r w:rsidRPr="001860BE">
        <w:t xml:space="preserve">Ağız dışı alanlar:  solunum yolu-sindirim sistemi </w:t>
      </w:r>
      <w:proofErr w:type="gramStart"/>
      <w:r w:rsidRPr="001860BE">
        <w:t>(</w:t>
      </w:r>
      <w:proofErr w:type="gramEnd"/>
      <w:r w:rsidR="006B32BD" w:rsidRPr="001860BE">
        <w:t>enfeksiyonlar</w:t>
      </w:r>
      <w:r w:rsidRPr="001860BE">
        <w:t>-lezyonlar-solunum yolu atılan maddeler, alınan yiyecekler metabolizma ürünleri (alkol, keton, ür</w:t>
      </w:r>
      <w:r w:rsidR="006B32BD">
        <w:t>i</w:t>
      </w:r>
      <w:r w:rsidRPr="001860BE">
        <w:t>k asit)</w:t>
      </w:r>
    </w:p>
    <w:p w:rsidR="00751DC3" w:rsidRDefault="00BA39A0" w:rsidP="0025579A">
      <w:pPr>
        <w:spacing w:after="0" w:line="240" w:lineRule="auto"/>
        <w:rPr>
          <w:b/>
        </w:rPr>
      </w:pPr>
      <w:r>
        <w:rPr>
          <w:b/>
        </w:rPr>
        <w:t>Dişlerin</w:t>
      </w:r>
      <w:r w:rsidR="0037643E" w:rsidRPr="0037643E">
        <w:rPr>
          <w:b/>
        </w:rPr>
        <w:t xml:space="preserve"> Muayene</w:t>
      </w:r>
      <w:r>
        <w:rPr>
          <w:b/>
        </w:rPr>
        <w:t>si</w:t>
      </w:r>
    </w:p>
    <w:p w:rsidR="00BA39A0" w:rsidRDefault="00BA39A0" w:rsidP="0025579A">
      <w:pPr>
        <w:spacing w:after="0" w:line="240" w:lineRule="auto"/>
      </w:pPr>
      <w:r>
        <w:t>Dişlerde yıpranma ve aşınma.</w:t>
      </w:r>
      <w:r w:rsidR="00A65F5C">
        <w:t xml:space="preserve"> </w:t>
      </w:r>
      <w:r>
        <w:t>Dişlerde zamanla yıpranmaya bağlı cilalı düz yüzeyler, erozyon, abrazyon, atrizyon ve abfraksiyon oluşabilir.</w:t>
      </w:r>
    </w:p>
    <w:p w:rsidR="00BA39A0" w:rsidRDefault="00BA39A0" w:rsidP="0025579A">
      <w:pPr>
        <w:spacing w:line="240" w:lineRule="auto"/>
      </w:pPr>
      <w:r w:rsidRPr="00FB0D72">
        <w:rPr>
          <w:b/>
          <w:i/>
        </w:rPr>
        <w:t>Erozyon</w:t>
      </w:r>
      <w:r>
        <w:t xml:space="preserve">. </w:t>
      </w:r>
      <w:r w:rsidR="006B0E0D">
        <w:t>Korozyon da denir. Dişlerin kole bölgesinde, etrafı pürüzsüz, belirgin kenarları olan</w:t>
      </w:r>
      <w:r w:rsidR="006B0E0D" w:rsidRPr="006B0E0D">
        <w:t xml:space="preserve"> </w:t>
      </w:r>
      <w:r w:rsidR="006B0E0D">
        <w:t xml:space="preserve">enlemesine çöküntü şeklinde defektlerdir. Genellikle komşu birkaç dişte birlikte görülürler. Başlangıçta sadece mineyi ilgilendirirken ileri olgularda dentin ve sement de etkilenir. Kesin bir etiyolojik neden söylenememekle birlikte asitli içecekler, narenciye veya tüm bunlarla birlikte asidik tükürüğün kombinasyonu olası nedenler olarak belirtilebilir. </w:t>
      </w:r>
    </w:p>
    <w:p w:rsidR="0071787F" w:rsidRDefault="00633E0F" w:rsidP="0025579A">
      <w:pPr>
        <w:spacing w:line="240" w:lineRule="auto"/>
      </w:pPr>
      <w:r w:rsidRPr="00FB0D72">
        <w:rPr>
          <w:b/>
          <w:i/>
        </w:rPr>
        <w:t>Abrazyon</w:t>
      </w:r>
      <w:r>
        <w:t xml:space="preserve">. </w:t>
      </w:r>
      <w:r w:rsidR="0071787F">
        <w:t>Çiğneme haricindeki mekanik nedenlerle oluşan dişteki madde kayıplarına denir. Parlak ve yüzeyli ve keskin kenarlı kama şeklinde oluşmuş defektlerdir. Sement ve altındaki dentin mineye oranla daha yumuşak olduğundan burada çöküntü şeklinde bir kayıp ortaya çıkar. Abra</w:t>
      </w:r>
      <w:r w:rsidR="004404BA">
        <w:t>z</w:t>
      </w:r>
      <w:r w:rsidR="0071787F">
        <w:t>i</w:t>
      </w:r>
      <w:r w:rsidR="00290A6C">
        <w:t>v</w:t>
      </w:r>
      <w:r w:rsidR="0071787F">
        <w:t xml:space="preserve"> diş macunları, sert ve horizontal fırçalama abrazyona neden olur. Ender olarak dişler arasında iğne tutma alışkanlığı gibi nedenlerle</w:t>
      </w:r>
      <w:r w:rsidR="0071787F" w:rsidRPr="0071787F">
        <w:t xml:space="preserve"> </w:t>
      </w:r>
      <w:r w:rsidR="0071787F">
        <w:t>insizal kenarlarda da oluşabilir.</w:t>
      </w:r>
    </w:p>
    <w:p w:rsidR="00BA39A0" w:rsidRDefault="0071787F" w:rsidP="0025579A">
      <w:pPr>
        <w:spacing w:line="240" w:lineRule="auto"/>
      </w:pPr>
      <w:r w:rsidRPr="00FB0D72">
        <w:rPr>
          <w:b/>
          <w:i/>
        </w:rPr>
        <w:t>Atrizyon</w:t>
      </w:r>
      <w:r>
        <w:t xml:space="preserve">. Karşılıklı dişlerin fonksiyon nedeniyle oklüzal veya kesici kenarlarının aşınmasıdır. </w:t>
      </w:r>
      <w:r w:rsidR="0087198E">
        <w:t>Belirli bir miktara kadar olanı fizyolojiktir</w:t>
      </w:r>
      <w:r w:rsidR="00612058">
        <w:t xml:space="preserve"> a</w:t>
      </w:r>
      <w:r w:rsidR="0087198E">
        <w:t>ma anatomik veya normal dışı fon</w:t>
      </w:r>
      <w:r w:rsidR="00C3531E">
        <w:t>k</w:t>
      </w:r>
      <w:r w:rsidR="0087198E">
        <w:t xml:space="preserve">siyonel faktörlerle aşınma artabilir. </w:t>
      </w:r>
      <w:r w:rsidR="00C3531E">
        <w:t xml:space="preserve">Diş gıcırdatılmasına bağlı olarak oklüzal ve insizal kenarlarda parlak yüzeyli </w:t>
      </w:r>
      <w:r w:rsidR="00C3531E" w:rsidRPr="00C3531E">
        <w:rPr>
          <w:i/>
        </w:rPr>
        <w:t>faset</w:t>
      </w:r>
      <w:r w:rsidR="00C3531E" w:rsidRPr="0025579A">
        <w:rPr>
          <w:i/>
        </w:rPr>
        <w:t>ler</w:t>
      </w:r>
      <w:r w:rsidR="00C3531E">
        <w:t xml:space="preserve"> oluşabilir. Fasetlerin açısı periodontal açıdan önemlidir. Horizontal olanlar gelen kuvvetleri dişin uzun aksi boyunca ileteceklerinden periodonsiyuma zarar vermezken açılı olanlarda lateral kuvvetler oluşabileceğinden periodontal yıkıma katkıda bulunabilirler. Dişlerin sürekli erupsiyonu yavaş gelişen atrizyonu kompanse edeceğinden alveol kemiğinde iltihabi değişikliklere neden olmaz.</w:t>
      </w:r>
    </w:p>
    <w:p w:rsidR="00C3531E" w:rsidRDefault="00C3531E" w:rsidP="0025579A">
      <w:pPr>
        <w:spacing w:line="240" w:lineRule="auto"/>
      </w:pPr>
      <w:r w:rsidRPr="00FB0D72">
        <w:rPr>
          <w:b/>
          <w:i/>
        </w:rPr>
        <w:t>Abfraksiyon</w:t>
      </w:r>
      <w:r>
        <w:t>. Dişlerdeki yıpranma mekanizmalarının incelendiği son çalışmalarda oklüzal yüzeylere uygulanan yüklemenin dişte</w:t>
      </w:r>
      <w:r w:rsidR="0092382E">
        <w:t xml:space="preserve"> servikal alanda</w:t>
      </w:r>
      <w:r>
        <w:t xml:space="preserve"> bir çeşit bel vermeye</w:t>
      </w:r>
      <w:r w:rsidR="0092382E">
        <w:t>,</w:t>
      </w:r>
      <w:r>
        <w:t xml:space="preserve"> </w:t>
      </w:r>
      <w:r w:rsidR="0092382E">
        <w:t>mekanik mikro</w:t>
      </w:r>
      <w:r w:rsidR="00F644B6">
        <w:t xml:space="preserve"> </w:t>
      </w:r>
      <w:r w:rsidR="0092382E">
        <w:t>fraktürlere ve madde kaybına neden olabileceği gösterilmiştir.</w:t>
      </w:r>
    </w:p>
    <w:p w:rsidR="0092382E" w:rsidRDefault="0092382E" w:rsidP="0025579A">
      <w:pPr>
        <w:spacing w:line="240" w:lineRule="auto"/>
      </w:pPr>
      <w:r>
        <w:t>Yukarda söz edilen dört mekanizmanın -</w:t>
      </w:r>
      <w:r w:rsidRPr="0092382E">
        <w:t xml:space="preserve"> </w:t>
      </w:r>
      <w:r>
        <w:t>erozyon, abrazyon, atrizyon ve abfraksiyon- birbirleriyle kombine olması durumunda dişteki yıpranma derecesi artar.</w:t>
      </w:r>
    </w:p>
    <w:p w:rsidR="00DB765E" w:rsidRDefault="00DB765E" w:rsidP="0025579A">
      <w:pPr>
        <w:spacing w:line="240" w:lineRule="auto"/>
        <w:rPr>
          <w:b/>
        </w:rPr>
      </w:pPr>
      <w:r w:rsidRPr="00DB765E">
        <w:rPr>
          <w:b/>
        </w:rPr>
        <w:t>Mobilite</w:t>
      </w:r>
    </w:p>
    <w:p w:rsidR="00DB765E" w:rsidRDefault="00FB3E14" w:rsidP="0025579A">
      <w:pPr>
        <w:spacing w:line="240" w:lineRule="auto"/>
      </w:pPr>
      <w:r>
        <w:t xml:space="preserve">Dişlerin hepsinde bir miktar fizyolojik mobilite </w:t>
      </w:r>
      <w:r w:rsidR="0025579A">
        <w:t>görülebilir</w:t>
      </w:r>
      <w:r>
        <w:t>. Derece</w:t>
      </w:r>
      <w:r w:rsidR="003403AF">
        <w:t>si dişten dişe ve günün belirli</w:t>
      </w:r>
      <w:r>
        <w:t xml:space="preserve"> saatlerinde değişiklikler gösterir. </w:t>
      </w:r>
      <w:r w:rsidR="003403AF">
        <w:t>Sabahın erken saatlerinde en fazladır, günün ilerlemesiyle azalmaya başlar. Gece boyunca dişlerin temas etmemesi nedeniyle dişlerde çok hafif bir erupsiyon oluşmasına bağlı olarak mobilitenin arttığı düşünülmektedir. Çiğneme ve yutkunma sırasında dişlerin karşı karşıya gelerek oklüzal kuvvetler oluşturmasıyla dişler tekrar orijinal konumlarına dönerler ve mobilite azalır.</w:t>
      </w:r>
      <w:r w:rsidR="00726EB6">
        <w:t xml:space="preserve">  Tek köklü dişlerde çok köklülere oranla daha fazla fizyolojik mobilite görülür. Mobilite denince horizontal hareket akla gelir. Aksiyel yönde de az bir mobilite vardır ama pek hissedilmez.</w:t>
      </w:r>
    </w:p>
    <w:p w:rsidR="00726EB6" w:rsidRDefault="00877963" w:rsidP="0025579A">
      <w:pPr>
        <w:spacing w:line="240" w:lineRule="auto"/>
      </w:pPr>
      <w:r>
        <w:t>Diş mobilitesi iki aşamada gerçekleşir:</w:t>
      </w:r>
    </w:p>
    <w:p w:rsidR="00877963" w:rsidRDefault="00877963" w:rsidP="0025579A">
      <w:pPr>
        <w:pStyle w:val="ListeParagraf"/>
        <w:numPr>
          <w:ilvl w:val="0"/>
          <w:numId w:val="1"/>
        </w:numPr>
        <w:spacing w:line="240" w:lineRule="auto"/>
      </w:pPr>
      <w:r>
        <w:lastRenderedPageBreak/>
        <w:t xml:space="preserve">Başlangıç veya </w:t>
      </w:r>
      <w:proofErr w:type="spellStart"/>
      <w:r>
        <w:t>intrasoket</w:t>
      </w:r>
      <w:proofErr w:type="spellEnd"/>
      <w:r>
        <w:t xml:space="preserve"> aşamasında diş periodontal ligamentin sınırları içinde hareket eder</w:t>
      </w:r>
      <w:r w:rsidR="008861CC">
        <w:t>. Viskoelastik distorsiyon, periodontal sıvıların yer değiştirmesi, fibril demetleri ve fibriller</w:t>
      </w:r>
      <w:r w:rsidR="006A5893">
        <w:t>in sıkışıp açılmalarıyla gerçekleşir. 100 gramlık bir güce kadar mobilite başlangıç aşamasındadır 50-100</w:t>
      </w:r>
      <w:r w:rsidR="006A5893">
        <w:rPr>
          <w:rFonts w:cstheme="minorHAnsi"/>
        </w:rPr>
        <w:t>μ</w:t>
      </w:r>
      <w:r w:rsidR="006A5893">
        <w:t xml:space="preserve">m </w:t>
      </w:r>
      <w:proofErr w:type="spellStart"/>
      <w:r w:rsidR="006A5893">
        <w:t>lik</w:t>
      </w:r>
      <w:proofErr w:type="spellEnd"/>
      <w:r w:rsidR="006A5893">
        <w:t xml:space="preserve"> bir hareket oluşur.</w:t>
      </w:r>
    </w:p>
    <w:p w:rsidR="006A5893" w:rsidRDefault="006A5893" w:rsidP="0025579A">
      <w:pPr>
        <w:pStyle w:val="ListeParagraf"/>
        <w:numPr>
          <w:ilvl w:val="0"/>
          <w:numId w:val="1"/>
        </w:numPr>
        <w:spacing w:line="240" w:lineRule="auto"/>
      </w:pPr>
      <w:r>
        <w:t>İkincil aşama, horizontal kuvvetlerin artması ve alveoler kemiğin yavaş yavaş deforme olmaya başlamasıyla başlar. Kesicilere uygulanan 500 gramlık bir kuvvette 100-200</w:t>
      </w:r>
      <w:r w:rsidRPr="006A5893">
        <w:rPr>
          <w:rFonts w:cstheme="minorHAnsi"/>
        </w:rPr>
        <w:t xml:space="preserve"> </w:t>
      </w:r>
      <w:r>
        <w:rPr>
          <w:rFonts w:cstheme="minorHAnsi"/>
        </w:rPr>
        <w:t>μ</w:t>
      </w:r>
      <w:r>
        <w:t>m, kaninlerde 50-90</w:t>
      </w:r>
      <w:r w:rsidRPr="006A5893">
        <w:rPr>
          <w:rFonts w:cstheme="minorHAnsi"/>
        </w:rPr>
        <w:t xml:space="preserve"> </w:t>
      </w:r>
      <w:r>
        <w:rPr>
          <w:rFonts w:cstheme="minorHAnsi"/>
        </w:rPr>
        <w:t>μ</w:t>
      </w:r>
      <w:r>
        <w:t xml:space="preserve">m, premolarlarda </w:t>
      </w:r>
      <w:r w:rsidR="00C605A4">
        <w:t>40-80</w:t>
      </w:r>
      <w:r w:rsidR="00C605A4" w:rsidRPr="006A5893">
        <w:rPr>
          <w:rFonts w:cstheme="minorHAnsi"/>
        </w:rPr>
        <w:t xml:space="preserve"> </w:t>
      </w:r>
      <w:r>
        <w:rPr>
          <w:rFonts w:cstheme="minorHAnsi"/>
        </w:rPr>
        <w:t>μ</w:t>
      </w:r>
      <w:r>
        <w:t xml:space="preserve">m ve </w:t>
      </w:r>
      <w:r w:rsidR="00C605A4" w:rsidRPr="007760B7">
        <w:t xml:space="preserve">molar dişlerde </w:t>
      </w:r>
      <w:r w:rsidR="00C605A4">
        <w:t>8-10</w:t>
      </w:r>
      <w:r w:rsidR="00C605A4" w:rsidRPr="006A5893">
        <w:rPr>
          <w:rFonts w:cstheme="minorHAnsi"/>
        </w:rPr>
        <w:t xml:space="preserve"> </w:t>
      </w:r>
      <w:proofErr w:type="spellStart"/>
      <w:r>
        <w:rPr>
          <w:rFonts w:cstheme="minorHAnsi"/>
        </w:rPr>
        <w:t>μ</w:t>
      </w:r>
      <w:r>
        <w:t>m</w:t>
      </w:r>
      <w:proofErr w:type="spellEnd"/>
      <w:r>
        <w:t xml:space="preserve"> </w:t>
      </w:r>
      <w:proofErr w:type="spellStart"/>
      <w:r>
        <w:t>lik</w:t>
      </w:r>
      <w:proofErr w:type="spellEnd"/>
      <w:r>
        <w:t xml:space="preserve"> bir hareket sağlanır.</w:t>
      </w:r>
    </w:p>
    <w:p w:rsidR="006A5893" w:rsidRDefault="00611CDB" w:rsidP="0025579A">
      <w:pPr>
        <w:spacing w:line="240" w:lineRule="auto"/>
      </w:pPr>
      <w:r>
        <w:t>Uygulanan kuvvetler ortadan kalktığında diş iki aşamada yerine döner:</w:t>
      </w:r>
      <w:r w:rsidR="0025579A">
        <w:t xml:space="preserve"> </w:t>
      </w:r>
      <w:r>
        <w:t>1</w:t>
      </w:r>
      <w:r w:rsidR="0025579A">
        <w:t>.</w:t>
      </w:r>
      <w:r>
        <w:t xml:space="preserve"> Hemen elastik tepkiyle, 2</w:t>
      </w:r>
      <w:r w:rsidR="0025579A">
        <w:t>.</w:t>
      </w:r>
      <w:r>
        <w:t xml:space="preserve"> Yavaş asemptomatik toparlanma hareketiyle. Bu kan damarlarına bağlı ve kalp ritmiyle uyumlu </w:t>
      </w:r>
      <w:proofErr w:type="spellStart"/>
      <w:r>
        <w:t>pulsatif</w:t>
      </w:r>
      <w:proofErr w:type="spellEnd"/>
      <w:r>
        <w:t xml:space="preserve"> bir toparlanmadır.</w:t>
      </w:r>
    </w:p>
    <w:p w:rsidR="00611CDB" w:rsidRDefault="00A562C2" w:rsidP="0025579A">
      <w:pPr>
        <w:spacing w:line="240" w:lineRule="auto"/>
      </w:pPr>
      <w:r>
        <w:rPr>
          <w:noProof/>
          <w:lang w:eastAsia="tr-TR"/>
        </w:rPr>
        <w:drawing>
          <wp:anchor distT="0" distB="0" distL="114300" distR="114300" simplePos="0" relativeHeight="251659264" behindDoc="1" locked="0" layoutInCell="1" allowOverlap="1" wp14:anchorId="760C3551" wp14:editId="4D664A7A">
            <wp:simplePos x="0" y="0"/>
            <wp:positionH relativeFrom="column">
              <wp:posOffset>3408680</wp:posOffset>
            </wp:positionH>
            <wp:positionV relativeFrom="paragraph">
              <wp:posOffset>234315</wp:posOffset>
            </wp:positionV>
            <wp:extent cx="2318385" cy="2117725"/>
            <wp:effectExtent l="0" t="0" r="0" b="0"/>
            <wp:wrapTight wrapText="bothSides">
              <wp:wrapPolygon edited="0">
                <wp:start x="0" y="0"/>
                <wp:lineTo x="0" y="21373"/>
                <wp:lineTo x="21476" y="21373"/>
                <wp:lineTo x="21476" y="0"/>
                <wp:lineTo x="0" y="0"/>
              </wp:wrapPolygon>
            </wp:wrapTight>
            <wp:docPr id="3" name="Resim 3" descr="C:\Users\Atilla\Desktop\8331_3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tilla\Desktop\8331_30015.jpg"/>
                    <pic:cNvPicPr>
                      <a:picLocks noChangeAspect="1" noChangeArrowheads="1"/>
                    </pic:cNvPicPr>
                  </pic:nvPicPr>
                  <pic:blipFill>
                    <a:blip r:embed="rId9" cstate="print"/>
                    <a:srcRect/>
                    <a:stretch>
                      <a:fillRect/>
                    </a:stretch>
                  </pic:blipFill>
                  <pic:spPr bwMode="auto">
                    <a:xfrm>
                      <a:off x="0" y="0"/>
                      <a:ext cx="2318385" cy="21177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11CDB">
        <w:t xml:space="preserve">Hassas ve kesin olarak mobiliteyi ölçebilecek </w:t>
      </w:r>
      <w:r w:rsidR="00DE380C">
        <w:t>birçok</w:t>
      </w:r>
      <w:r w:rsidR="00611CDB">
        <w:t xml:space="preserve"> aygıt geliştirilmiştir ama bilimsel araştırmalar dışında bunlar yaygın olarak kullanılmamaktadırlar. Klinikte basitçe iki aletin sapı veya bir alet sapı ile parmak kullanılarak mobilite her yöne doğru ölçülür. Anormal mobilite daha çok fasiyo</w:t>
      </w:r>
      <w:r w:rsidR="002F7AE0">
        <w:t>-</w:t>
      </w:r>
      <w:r w:rsidR="00611CDB">
        <w:t xml:space="preserve">lingual yönde izlenir. </w:t>
      </w:r>
      <w:r w:rsidR="00DE380C">
        <w:t xml:space="preserve">Derecelendirilmesi </w:t>
      </w:r>
      <w:r w:rsidR="0025579A">
        <w:t xml:space="preserve">sübjektiftir ve </w:t>
      </w:r>
      <w:r w:rsidR="00DE380C">
        <w:t>şöyle yapılır:</w:t>
      </w:r>
    </w:p>
    <w:p w:rsidR="00DE380C" w:rsidRDefault="00F644B6" w:rsidP="0025579A">
      <w:pPr>
        <w:spacing w:after="0" w:line="240" w:lineRule="auto"/>
        <w:ind w:left="360"/>
      </w:pPr>
      <w:r>
        <w:t xml:space="preserve">        </w:t>
      </w:r>
      <w:r w:rsidR="00DE380C">
        <w:t>Normal</w:t>
      </w:r>
    </w:p>
    <w:p w:rsidR="00DE380C" w:rsidRDefault="00DE380C" w:rsidP="0025579A">
      <w:pPr>
        <w:pStyle w:val="ListeParagraf"/>
        <w:numPr>
          <w:ilvl w:val="0"/>
          <w:numId w:val="2"/>
        </w:numPr>
        <w:spacing w:after="0" w:line="240" w:lineRule="auto"/>
      </w:pPr>
      <w:r>
        <w:t>Derece: Normalden hafifçe fazla</w:t>
      </w:r>
    </w:p>
    <w:p w:rsidR="00DE380C" w:rsidRDefault="00DE380C" w:rsidP="0025579A">
      <w:pPr>
        <w:pStyle w:val="ListeParagraf"/>
        <w:numPr>
          <w:ilvl w:val="0"/>
          <w:numId w:val="2"/>
        </w:numPr>
        <w:spacing w:after="0" w:line="240" w:lineRule="auto"/>
      </w:pPr>
      <w:r>
        <w:t>Derece: Normalden orta derecede fazla</w:t>
      </w:r>
    </w:p>
    <w:p w:rsidR="00D35FD0" w:rsidRDefault="00DE380C" w:rsidP="0025579A">
      <w:pPr>
        <w:pStyle w:val="ListeParagraf"/>
        <w:numPr>
          <w:ilvl w:val="0"/>
          <w:numId w:val="2"/>
        </w:numPr>
        <w:spacing w:line="240" w:lineRule="auto"/>
      </w:pPr>
      <w:r>
        <w:t>Derece: Fasiyo</w:t>
      </w:r>
      <w:r w:rsidR="002F7AE0">
        <w:t>-</w:t>
      </w:r>
      <w:r>
        <w:t xml:space="preserve">lingual ve </w:t>
      </w:r>
      <w:proofErr w:type="spellStart"/>
      <w:r>
        <w:t>mezi</w:t>
      </w:r>
      <w:r w:rsidR="002F7AE0">
        <w:t>y</w:t>
      </w:r>
      <w:r>
        <w:t>o</w:t>
      </w:r>
      <w:proofErr w:type="spellEnd"/>
      <w:r w:rsidR="002F7AE0">
        <w:t>-</w:t>
      </w:r>
      <w:r>
        <w:t>distal yönde şiddetli mobilite ve vertikal hareketlenme.</w:t>
      </w:r>
    </w:p>
    <w:p w:rsidR="00DE380C" w:rsidRDefault="002F7AE0" w:rsidP="0025579A">
      <w:pPr>
        <w:spacing w:line="240" w:lineRule="auto"/>
      </w:pPr>
      <w:r>
        <w:t xml:space="preserve">Fizyolojik sınırların üzerindeki mobilite </w:t>
      </w:r>
      <w:r w:rsidRPr="002F7AE0">
        <w:rPr>
          <w:i/>
        </w:rPr>
        <w:t>anormal</w:t>
      </w:r>
      <w:r>
        <w:t xml:space="preserve"> veya </w:t>
      </w:r>
      <w:r w:rsidRPr="002F7AE0">
        <w:rPr>
          <w:i/>
        </w:rPr>
        <w:t>patolojik</w:t>
      </w:r>
      <w:r>
        <w:t xml:space="preserve"> olarak adlandırılır. </w:t>
      </w:r>
      <w:r w:rsidR="00D35FD0">
        <w:t>Bu tür mobilitenin ortaya çıkması aşağıdaki faktörlerden birisine veya daha fazlasına bağlı olabilir:</w:t>
      </w:r>
    </w:p>
    <w:p w:rsidR="00D35FD0" w:rsidRDefault="00D35FD0" w:rsidP="0025579A">
      <w:pPr>
        <w:pStyle w:val="ListeParagraf"/>
        <w:numPr>
          <w:ilvl w:val="0"/>
          <w:numId w:val="5"/>
        </w:numPr>
        <w:spacing w:after="0" w:line="240" w:lineRule="auto"/>
      </w:pPr>
      <w:r w:rsidRPr="00D35FD0">
        <w:rPr>
          <w:i/>
        </w:rPr>
        <w:t>Dişte destek kaybı</w:t>
      </w:r>
      <w:r>
        <w:rPr>
          <w:i/>
        </w:rPr>
        <w:t>na</w:t>
      </w:r>
      <w:r>
        <w:t xml:space="preserve"> (kemik kaybı)bağlı mobilite. </w:t>
      </w:r>
      <w:r w:rsidR="002D77D9">
        <w:t xml:space="preserve">Kemik kaybının miktarına ve dağılımına, kökün uzunluğuna ve şekline, kron kök oranına bağlı olarak mobilitenin şiddeti artar. Aynı miktardaki kemik kaybına rağmen kısa köklü dişler uzun köklülere oranla daha fazla sallanırlar. </w:t>
      </w:r>
    </w:p>
    <w:p w:rsidR="002D77D9" w:rsidRDefault="0025579A" w:rsidP="0025579A">
      <w:pPr>
        <w:pStyle w:val="ListeParagraf"/>
        <w:numPr>
          <w:ilvl w:val="0"/>
          <w:numId w:val="5"/>
        </w:numPr>
        <w:spacing w:after="0" w:line="240" w:lineRule="auto"/>
      </w:pPr>
      <w:r>
        <w:rPr>
          <w:i/>
          <w:noProof/>
          <w:lang w:eastAsia="tr-TR"/>
        </w:rPr>
        <w:drawing>
          <wp:anchor distT="0" distB="0" distL="114300" distR="114300" simplePos="0" relativeHeight="251661312" behindDoc="1" locked="0" layoutInCell="1" allowOverlap="1" wp14:anchorId="0AAA45A5" wp14:editId="413E933F">
            <wp:simplePos x="0" y="0"/>
            <wp:positionH relativeFrom="column">
              <wp:posOffset>3544570</wp:posOffset>
            </wp:positionH>
            <wp:positionV relativeFrom="paragraph">
              <wp:posOffset>501015</wp:posOffset>
            </wp:positionV>
            <wp:extent cx="2183130" cy="2933065"/>
            <wp:effectExtent l="0" t="0" r="0" b="0"/>
            <wp:wrapTight wrapText="bothSides">
              <wp:wrapPolygon edited="0">
                <wp:start x="0" y="0"/>
                <wp:lineTo x="0" y="21464"/>
                <wp:lineTo x="21487" y="21464"/>
                <wp:lineTo x="21487" y="0"/>
                <wp:lineTo x="0" y="0"/>
              </wp:wrapPolygon>
            </wp:wrapTight>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2183130" cy="2933065"/>
                    </a:xfrm>
                    <a:prstGeom prst="rect">
                      <a:avLst/>
                    </a:prstGeom>
                    <a:noFill/>
                    <a:ln w="9525">
                      <a:noFill/>
                      <a:miter lim="800000"/>
                      <a:headEnd/>
                      <a:tailEnd/>
                    </a:ln>
                  </pic:spPr>
                </pic:pic>
              </a:graphicData>
            </a:graphic>
          </wp:anchor>
        </w:drawing>
      </w:r>
      <w:r w:rsidR="002D77D9">
        <w:rPr>
          <w:i/>
        </w:rPr>
        <w:t xml:space="preserve">Oklüzal </w:t>
      </w:r>
      <w:proofErr w:type="gramStart"/>
      <w:r w:rsidR="002D77D9">
        <w:rPr>
          <w:i/>
        </w:rPr>
        <w:t>travma</w:t>
      </w:r>
      <w:proofErr w:type="gramEnd"/>
      <w:r w:rsidR="002D77D9">
        <w:rPr>
          <w:i/>
        </w:rPr>
        <w:t>.</w:t>
      </w:r>
      <w:r w:rsidR="002D77D9">
        <w:t xml:space="preserve"> Aşırı oklüzal kuvvetlere bağlı yaralanma veya buruksizim ve diş sıkması gibi alışkanlıklar da mobilitenin en sık rastlanılan nedenlerindendir. Daha çok periodontal ligament aralığındaki genişlemeye bağlıdır. Hipofonksiyona bağlı olarak da mobilite artabilir. </w:t>
      </w:r>
    </w:p>
    <w:p w:rsidR="002D77D9" w:rsidRDefault="002D77D9" w:rsidP="0025579A">
      <w:pPr>
        <w:pStyle w:val="ListeParagraf"/>
        <w:numPr>
          <w:ilvl w:val="0"/>
          <w:numId w:val="5"/>
        </w:numPr>
        <w:spacing w:after="0" w:line="240" w:lineRule="auto"/>
      </w:pPr>
      <w:r>
        <w:rPr>
          <w:i/>
        </w:rPr>
        <w:t>İnflamasyonun yayılması</w:t>
      </w:r>
      <w:r>
        <w:t>. Dişetinden veya apeks çevresinden periodontal ligament aralığına inflamasyonun yayılması ve periodontal apse.</w:t>
      </w:r>
    </w:p>
    <w:p w:rsidR="002D77D9" w:rsidRDefault="002D77D9" w:rsidP="0025579A">
      <w:pPr>
        <w:pStyle w:val="ListeParagraf"/>
        <w:numPr>
          <w:ilvl w:val="0"/>
          <w:numId w:val="5"/>
        </w:numPr>
        <w:spacing w:after="0" w:line="240" w:lineRule="auto"/>
      </w:pPr>
      <w:r>
        <w:rPr>
          <w:i/>
        </w:rPr>
        <w:t>Periodontal cerrahi</w:t>
      </w:r>
      <w:r>
        <w:t xml:space="preserve"> sonrasında mobilitede geçici olarak artış görülür.</w:t>
      </w:r>
    </w:p>
    <w:p w:rsidR="002D77D9" w:rsidRPr="00705C35" w:rsidRDefault="00705C35" w:rsidP="0025579A">
      <w:pPr>
        <w:pStyle w:val="ListeParagraf"/>
        <w:numPr>
          <w:ilvl w:val="0"/>
          <w:numId w:val="5"/>
        </w:numPr>
        <w:spacing w:after="0" w:line="240" w:lineRule="auto"/>
        <w:rPr>
          <w:i/>
        </w:rPr>
      </w:pPr>
      <w:r w:rsidRPr="00705C35">
        <w:rPr>
          <w:i/>
        </w:rPr>
        <w:t xml:space="preserve">Gebelik, </w:t>
      </w:r>
      <w:r w:rsidR="006B32BD" w:rsidRPr="00705C35">
        <w:rPr>
          <w:i/>
        </w:rPr>
        <w:t>menstrüa</w:t>
      </w:r>
      <w:r w:rsidR="006B32BD">
        <w:rPr>
          <w:i/>
        </w:rPr>
        <w:t>syon</w:t>
      </w:r>
      <w:r w:rsidRPr="00705C35">
        <w:rPr>
          <w:i/>
        </w:rPr>
        <w:t xml:space="preserve">, hormonal </w:t>
      </w:r>
      <w:proofErr w:type="spellStart"/>
      <w:r w:rsidRPr="00705C35">
        <w:rPr>
          <w:i/>
        </w:rPr>
        <w:t>k</w:t>
      </w:r>
      <w:r>
        <w:rPr>
          <w:i/>
        </w:rPr>
        <w:t>o</w:t>
      </w:r>
      <w:r w:rsidRPr="00705C35">
        <w:rPr>
          <w:i/>
        </w:rPr>
        <w:t>ntraseptifler</w:t>
      </w:r>
      <w:proofErr w:type="spellEnd"/>
      <w:r>
        <w:t xml:space="preserve"> </w:t>
      </w:r>
      <w:proofErr w:type="spellStart"/>
      <w:r>
        <w:t>fiziko</w:t>
      </w:r>
      <w:proofErr w:type="spellEnd"/>
      <w:r w:rsidR="00F644B6">
        <w:t>-</w:t>
      </w:r>
      <w:r>
        <w:t>kimyasal değişiklikler nedeniyle periodontal hastalık olmaksızın mobiliteyi arttırabilirler.</w:t>
      </w:r>
    </w:p>
    <w:p w:rsidR="00705C35" w:rsidRDefault="00705C35" w:rsidP="0025579A">
      <w:pPr>
        <w:spacing w:after="0" w:line="240" w:lineRule="auto"/>
        <w:rPr>
          <w:i/>
        </w:rPr>
      </w:pPr>
    </w:p>
    <w:p w:rsidR="00705C35" w:rsidRDefault="00705C35" w:rsidP="0025579A">
      <w:pPr>
        <w:spacing w:after="0" w:line="240" w:lineRule="auto"/>
        <w:rPr>
          <w:b/>
        </w:rPr>
      </w:pPr>
      <w:r w:rsidRPr="00705C35">
        <w:rPr>
          <w:b/>
        </w:rPr>
        <w:t>Periodonsiyumum Muayenesi</w:t>
      </w:r>
    </w:p>
    <w:p w:rsidR="00705C35" w:rsidRPr="00705C35" w:rsidRDefault="00705C35" w:rsidP="0025579A">
      <w:pPr>
        <w:spacing w:after="0" w:line="240" w:lineRule="auto"/>
        <w:rPr>
          <w:b/>
        </w:rPr>
      </w:pPr>
    </w:p>
    <w:p w:rsidR="00D35FD0" w:rsidRDefault="00EA1FE0" w:rsidP="0025579A">
      <w:pPr>
        <w:spacing w:after="0" w:line="240" w:lineRule="auto"/>
      </w:pPr>
      <w:r>
        <w:t>Periodontal muayene sistematik bir şekilde yapılmalıdır. Molar bölgesinden başlanarak dikkatlice tüm dentisyon incelenir. Bulgular özel Periodontoloji kartlarına işlenir. Bu kartlar kontrol seanslarında da kullanılır. Son yıllarda klinik</w:t>
      </w:r>
      <w:r w:rsidRPr="00EA1FE0">
        <w:t xml:space="preserve"> </w:t>
      </w:r>
      <w:r>
        <w:t xml:space="preserve">kayıtların elektronik ortamda tutulmasını sağlayacak </w:t>
      </w:r>
      <w:r>
        <w:lastRenderedPageBreak/>
        <w:t xml:space="preserve">programlar geliştirilmiştir. </w:t>
      </w:r>
    </w:p>
    <w:p w:rsidR="00E66749" w:rsidRDefault="00E66749" w:rsidP="0025579A">
      <w:pPr>
        <w:spacing w:after="0" w:line="240" w:lineRule="auto"/>
      </w:pPr>
    </w:p>
    <w:p w:rsidR="00EA1FE0" w:rsidRDefault="00487E6E" w:rsidP="0025579A">
      <w:pPr>
        <w:spacing w:line="240" w:lineRule="auto"/>
      </w:pPr>
      <w:r w:rsidRPr="00860035">
        <w:rPr>
          <w:i/>
          <w:noProof/>
          <w:lang w:eastAsia="tr-TR"/>
        </w:rPr>
        <w:drawing>
          <wp:anchor distT="0" distB="0" distL="114300" distR="114300" simplePos="0" relativeHeight="251677696" behindDoc="0" locked="0" layoutInCell="1" allowOverlap="1" wp14:anchorId="79A4BB25" wp14:editId="3FAC8668">
            <wp:simplePos x="0" y="0"/>
            <wp:positionH relativeFrom="column">
              <wp:posOffset>3686810</wp:posOffset>
            </wp:positionH>
            <wp:positionV relativeFrom="paragraph">
              <wp:posOffset>741045</wp:posOffset>
            </wp:positionV>
            <wp:extent cx="1916430" cy="1813560"/>
            <wp:effectExtent l="0" t="0" r="0" b="0"/>
            <wp:wrapTight wrapText="bothSides">
              <wp:wrapPolygon edited="0">
                <wp:start x="0" y="0"/>
                <wp:lineTo x="0" y="21555"/>
                <wp:lineTo x="21471" y="21555"/>
                <wp:lineTo x="21471" y="0"/>
                <wp:lineTo x="0" y="0"/>
              </wp:wrapPolygon>
            </wp:wrapTight>
            <wp:docPr id="10" name="Nesne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488163" cy="1580986"/>
                      <a:chOff x="3875925" y="2564904"/>
                      <a:chExt cx="1488163" cy="1580986"/>
                    </a:xfrm>
                  </a:grpSpPr>
                  <a:grpSp>
                    <a:nvGrpSpPr>
                      <a:cNvPr id="11" name="10 Grup"/>
                      <a:cNvGrpSpPr/>
                    </a:nvGrpSpPr>
                    <a:grpSpPr>
                      <a:xfrm>
                        <a:off x="3875925" y="2564904"/>
                        <a:ext cx="1488163" cy="1580986"/>
                        <a:chOff x="3875925" y="2564904"/>
                        <a:chExt cx="1488163" cy="1580986"/>
                      </a:xfrm>
                    </a:grpSpPr>
                    <a:pic>
                      <a:nvPicPr>
                        <a:cNvPr id="8" name="7 Resim" descr="C:\Users\Atilla\Desktop\Yeni klasör\DSC00623-cropp.JPG"/>
                        <a:cNvPicPr/>
                      </a:nvPicPr>
                      <a:blipFill>
                        <a:blip r:embed="rId11">
                          <a:lum bright="10000" contrast="20000"/>
                        </a:blip>
                        <a:srcRect/>
                        <a:stretch>
                          <a:fillRect/>
                        </a:stretch>
                      </a:blipFill>
                      <a:spPr bwMode="auto">
                        <a:xfrm>
                          <a:off x="3875925" y="2564904"/>
                          <a:ext cx="1488163" cy="1580986"/>
                        </a:xfrm>
                        <a:prstGeom prst="rect">
                          <a:avLst/>
                        </a:prstGeom>
                        <a:noFill/>
                        <a:ln w="9525">
                          <a:noFill/>
                          <a:miter lim="800000"/>
                          <a:headEnd/>
                          <a:tailEnd/>
                        </a:ln>
                      </a:spPr>
                    </a:pic>
                    <a:sp>
                      <a:nvSpPr>
                        <a:cNvPr id="1028" name="Text Box 4"/>
                        <a:cNvSpPr txBox="1">
                          <a:spLocks noChangeArrowheads="1"/>
                        </a:cNvSpPr>
                      </a:nvSpPr>
                      <a:spPr bwMode="auto">
                        <a:xfrm>
                          <a:off x="3923928" y="3717032"/>
                          <a:ext cx="300038" cy="350837"/>
                        </a:xfrm>
                        <a:prstGeom prst="rect">
                          <a:avLst/>
                        </a:prstGeom>
                        <a:noFill/>
                        <a:ln w="9525">
                          <a:noFill/>
                          <a:miter lim="800000"/>
                          <a:headEnd/>
                          <a:tailEnd/>
                        </a:ln>
                      </a:spPr>
                      <a:txSp>
                        <a:txBody>
                          <a:bodyPr vert="horz" wrap="square" lIns="91440" tIns="45720" rIns="91440" bIns="45720" numCol="1" anchor="ctr" anchorCtr="0" compatLnSpc="1">
                            <a:prstTxWarp prst="textNoShape">
                              <a:avLst/>
                            </a:prstTxWarp>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tr-TR" sz="1400" b="1" i="0" u="none" strike="noStrike" cap="none" normalizeH="0" baseline="0" dirty="0" smtClean="0">
                                <a:ln>
                                  <a:noFill/>
                                </a:ln>
                                <a:solidFill>
                                  <a:schemeClr val="tx1"/>
                                </a:solidFill>
                                <a:effectLst/>
                                <a:latin typeface="Calibri" pitchFamily="34" charset="0"/>
                                <a:cs typeface="Arial" pitchFamily="34" charset="0"/>
                              </a:rPr>
                              <a:t>a</a:t>
                            </a:r>
                            <a:endParaRPr kumimoji="0" lang="tr-TR" sz="18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1029" name="Text Box 5"/>
                        <a:cNvSpPr txBox="1">
                          <a:spLocks noChangeArrowheads="1"/>
                        </a:cNvSpPr>
                      </a:nvSpPr>
                      <a:spPr bwMode="auto">
                        <a:xfrm>
                          <a:off x="4860032" y="3726235"/>
                          <a:ext cx="300038" cy="350837"/>
                        </a:xfrm>
                        <a:prstGeom prst="rect">
                          <a:avLst/>
                        </a:prstGeom>
                        <a:noFill/>
                        <a:ln w="9525">
                          <a:noFill/>
                          <a:miter lim="800000"/>
                          <a:headEnd/>
                          <a:tailEnd/>
                        </a:ln>
                      </a:spPr>
                      <a:txSp>
                        <a:txBody>
                          <a:bodyPr vert="horz" wrap="square" lIns="91440" tIns="45720" rIns="91440" bIns="45720" numCol="1" anchor="ctr" anchorCtr="0" compatLnSpc="1">
                            <a:prstTxWarp prst="textNoShape">
                              <a:avLst/>
                            </a:prstTxWarp>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tr-TR" sz="1400" b="1" i="0" u="none" strike="noStrike" cap="none" normalizeH="0" baseline="0" dirty="0" smtClean="0">
                                <a:ln>
                                  <a:noFill/>
                                </a:ln>
                                <a:solidFill>
                                  <a:schemeClr val="tx1"/>
                                </a:solidFill>
                                <a:effectLst/>
                                <a:latin typeface="Calibri" pitchFamily="34" charset="0"/>
                                <a:cs typeface="Arial" pitchFamily="34" charset="0"/>
                              </a:rPr>
                              <a:t>b</a:t>
                            </a:r>
                            <a:endParaRPr kumimoji="0" lang="tr-TR" sz="1800" b="0" i="0" u="none" strike="noStrike" cap="none" normalizeH="0" baseline="0" dirty="0" smtClean="0">
                              <a:ln>
                                <a:noFill/>
                              </a:ln>
                              <a:solidFill>
                                <a:schemeClr val="tx1"/>
                              </a:solidFill>
                              <a:effectLst/>
                              <a:latin typeface="Arial" pitchFamily="34" charset="0"/>
                              <a:cs typeface="Arial" pitchFamily="34" charset="0"/>
                            </a:endParaRPr>
                          </a:p>
                        </a:txBody>
                        <a:useSpRect/>
                      </a:txSp>
                    </a:sp>
                  </a:grpSp>
                </lc:lockedCanvas>
              </a:graphicData>
            </a:graphic>
            <wp14:sizeRelH relativeFrom="margin">
              <wp14:pctWidth>0</wp14:pctWidth>
            </wp14:sizeRelH>
            <wp14:sizeRelV relativeFrom="margin">
              <wp14:pctHeight>0</wp14:pctHeight>
            </wp14:sizeRelV>
          </wp:anchor>
        </w:drawing>
      </w:r>
      <w:r w:rsidR="00EA1FE0" w:rsidRPr="00EA1FE0">
        <w:rPr>
          <w:b/>
        </w:rPr>
        <w:t>Plak ve diştaşı</w:t>
      </w:r>
      <w:r w:rsidR="00EA1FE0">
        <w:t>.</w:t>
      </w:r>
      <w:r w:rsidR="004279B0">
        <w:t xml:space="preserve"> Bunların birikimlerini ölçen birçok yöntem vardır. </w:t>
      </w:r>
      <w:r w:rsidR="00841893">
        <w:t xml:space="preserve">Supragingival eklentiler direkt olarak gözlenebilir, ölçümleri kalibre </w:t>
      </w:r>
      <w:proofErr w:type="spellStart"/>
      <w:r w:rsidR="00EC01D2">
        <w:t>son</w:t>
      </w:r>
      <w:r w:rsidR="006B32BD">
        <w:t>d</w:t>
      </w:r>
      <w:r w:rsidR="00841893">
        <w:t>larla</w:t>
      </w:r>
      <w:proofErr w:type="spellEnd"/>
      <w:r w:rsidR="00841893">
        <w:t xml:space="preserve"> yapılır. Subgingival eklentiler cep içerisinde </w:t>
      </w:r>
      <w:r w:rsidR="009E4F46">
        <w:t>sondun</w:t>
      </w:r>
      <w:r w:rsidR="00841893">
        <w:t xml:space="preserve"> hassasiyetle gezdirilmesi</w:t>
      </w:r>
      <w:r w:rsidR="00296508">
        <w:t xml:space="preserve"> sırasında</w:t>
      </w:r>
      <w:r w:rsidR="00841893">
        <w:t xml:space="preserve"> tespit edilirler. </w:t>
      </w:r>
      <w:r w:rsidR="00296508">
        <w:t xml:space="preserve">Diştaşı </w:t>
      </w:r>
      <w:proofErr w:type="spellStart"/>
      <w:r w:rsidR="00296508">
        <w:t>r</w:t>
      </w:r>
      <w:r w:rsidR="00841893">
        <w:t>adyograftlarda</w:t>
      </w:r>
      <w:proofErr w:type="spellEnd"/>
      <w:r w:rsidR="00841893">
        <w:t xml:space="preserve"> görülebilirse de fasiyal ve lingualdeki eklentileri görmek mümkün olmaz.</w:t>
      </w:r>
    </w:p>
    <w:p w:rsidR="00841893" w:rsidRDefault="00841893" w:rsidP="0025579A">
      <w:pPr>
        <w:spacing w:line="240" w:lineRule="auto"/>
      </w:pPr>
      <w:r w:rsidRPr="00841893">
        <w:rPr>
          <w:b/>
        </w:rPr>
        <w:t>Dişeti</w:t>
      </w:r>
      <w:r>
        <w:t xml:space="preserve">. </w:t>
      </w:r>
      <w:r w:rsidR="00E40836">
        <w:t xml:space="preserve">İyi bir muayene için önce kurulanmalıdır. Işığın yansıması gözü yanıltabilir. Aletlerin yanı sıra mukozal </w:t>
      </w:r>
      <w:proofErr w:type="spellStart"/>
      <w:r w:rsidR="00E40836">
        <w:t>reziliensi</w:t>
      </w:r>
      <w:proofErr w:type="spellEnd"/>
      <w:r w:rsidR="00E40836">
        <w:t xml:space="preserve"> anlayabilmek için </w:t>
      </w:r>
      <w:proofErr w:type="spellStart"/>
      <w:r w:rsidR="00E40836">
        <w:t>palpasyon</w:t>
      </w:r>
      <w:proofErr w:type="spellEnd"/>
      <w:r w:rsidR="00E40836">
        <w:t xml:space="preserve"> da yapılır. Dişeti renk</w:t>
      </w:r>
      <w:r w:rsidR="007B1BA2">
        <w:t>, boyut, kontur, yoğunluk, yüzey yapısı, kanamaya eğilim ve ağrı bakımından değerlendirilir. Gingival hastalı</w:t>
      </w:r>
      <w:r w:rsidR="00296508">
        <w:t>ğın</w:t>
      </w:r>
      <w:r w:rsidR="007B1BA2">
        <w:t xml:space="preserve"> akut mu kronik mi olduğu kayıt edilir. Klinik olarak iki temel doku yanıtı gözlenir; ödematöz ve fibrotik. </w:t>
      </w:r>
      <w:r w:rsidR="00F644B6">
        <w:t>Ödematöz</w:t>
      </w:r>
      <w:r w:rsidR="007B1BA2">
        <w:t xml:space="preserve"> tipte dişeti parlak, düzgün, yumuşak ve kırmızımsı renktedir. Fibrotik doku yanıtında ise normale daha yakın bir görünüm sergilense de daha sıkı, pürtüklü ve opaktır. Marjinlerde kalınlaşma görülebilir.</w:t>
      </w:r>
    </w:p>
    <w:p w:rsidR="00B3460A" w:rsidRDefault="00B3460A" w:rsidP="0025579A">
      <w:pPr>
        <w:spacing w:line="240" w:lineRule="auto"/>
      </w:pPr>
      <w:r w:rsidRPr="00B3460A">
        <w:rPr>
          <w:b/>
        </w:rPr>
        <w:t>Periodontal cep</w:t>
      </w:r>
      <w:r>
        <w:t xml:space="preserve">. Doğru bir ölçüm yapabilmenin tek yolu </w:t>
      </w:r>
      <w:r w:rsidR="00EC01D2">
        <w:t>sont</w:t>
      </w:r>
      <w:r>
        <w:t xml:space="preserve">lamadır. Periodontal cep yumuşak dokudaki değişiklikler sonucunda ortaya çıktığından radyograflarda görülmez, cep eliminasyonundan sonra radyografik görünümde bir değişiklik olmaz. </w:t>
      </w:r>
      <w:proofErr w:type="spellStart"/>
      <w:r>
        <w:t>Gütta</w:t>
      </w:r>
      <w:proofErr w:type="spellEnd"/>
      <w:r>
        <w:t xml:space="preserve"> </w:t>
      </w:r>
      <w:proofErr w:type="spellStart"/>
      <w:r>
        <w:t>perka</w:t>
      </w:r>
      <w:proofErr w:type="spellEnd"/>
      <w:r>
        <w:t xml:space="preserve"> veya kalibre gümüş çubuklarla çekilmiş </w:t>
      </w:r>
      <w:proofErr w:type="spellStart"/>
      <w:r>
        <w:t>radyograflarda</w:t>
      </w:r>
      <w:proofErr w:type="spellEnd"/>
      <w:r>
        <w:t xml:space="preserve"> cep derinliği belirlenebilir </w:t>
      </w:r>
      <w:r w:rsidR="00296508">
        <w:t>ama</w:t>
      </w:r>
      <w:r>
        <w:t xml:space="preserve"> zahmetli bir işlem olduğundan sadece araştırma amacıyla </w:t>
      </w:r>
      <w:r w:rsidR="00296508">
        <w:t>bu tekniğe başvurulur</w:t>
      </w:r>
      <w:r>
        <w:t xml:space="preserve">. </w:t>
      </w:r>
    </w:p>
    <w:p w:rsidR="00841893" w:rsidRDefault="0025579A" w:rsidP="0025579A">
      <w:pPr>
        <w:spacing w:line="240" w:lineRule="auto"/>
      </w:pPr>
      <w:r w:rsidRPr="0021797F">
        <w:rPr>
          <w:noProof/>
          <w:lang w:eastAsia="tr-TR"/>
        </w:rPr>
        <w:drawing>
          <wp:anchor distT="0" distB="0" distL="114300" distR="114300" simplePos="0" relativeHeight="251675648" behindDoc="0" locked="0" layoutInCell="1" allowOverlap="1" wp14:anchorId="4D8E651A" wp14:editId="6AC96664">
            <wp:simplePos x="0" y="0"/>
            <wp:positionH relativeFrom="column">
              <wp:posOffset>3104515</wp:posOffset>
            </wp:positionH>
            <wp:positionV relativeFrom="paragraph">
              <wp:posOffset>433705</wp:posOffset>
            </wp:positionV>
            <wp:extent cx="2650490" cy="3049905"/>
            <wp:effectExtent l="0" t="0" r="0" b="0"/>
            <wp:wrapTight wrapText="bothSides">
              <wp:wrapPolygon edited="0">
                <wp:start x="0" y="0"/>
                <wp:lineTo x="0" y="21587"/>
                <wp:lineTo x="21579" y="21587"/>
                <wp:lineTo x="21579" y="0"/>
                <wp:lineTo x="0" y="0"/>
              </wp:wrapPolygon>
            </wp:wrapTight>
            <wp:docPr id="9" name="Nesne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650998" cy="3050438"/>
                      <a:chOff x="3246501" y="1903781"/>
                      <a:chExt cx="2650998" cy="3050438"/>
                    </a:xfrm>
                  </a:grpSpPr>
                  <a:grpSp>
                    <a:nvGrpSpPr>
                      <a:cNvPr id="7" name="6 Grup"/>
                      <a:cNvGrpSpPr/>
                    </a:nvGrpSpPr>
                    <a:grpSpPr>
                      <a:xfrm>
                        <a:off x="3246501" y="1903781"/>
                        <a:ext cx="2650998" cy="3050438"/>
                        <a:chOff x="3246501" y="1903781"/>
                        <a:chExt cx="2650998" cy="3050438"/>
                      </a:xfrm>
                    </a:grpSpPr>
                    <a:pic>
                      <a:nvPicPr>
                        <a:cNvPr id="4" name="6 Resim" descr="DSC00624-cropp.JPG"/>
                        <a:cNvPicPr/>
                      </a:nvPicPr>
                      <a:blipFill>
                        <a:blip r:embed="rId12">
                          <a:lum bright="10000" contrast="10000"/>
                        </a:blip>
                        <a:stretch>
                          <a:fillRect/>
                        </a:stretch>
                      </a:blipFill>
                      <a:spPr>
                        <a:xfrm>
                          <a:off x="3246501" y="1903781"/>
                          <a:ext cx="2650998" cy="3050438"/>
                        </a:xfrm>
                        <a:prstGeom prst="rect">
                          <a:avLst/>
                        </a:prstGeom>
                      </a:spPr>
                    </a:pic>
                    <a:sp>
                      <a:nvSpPr>
                        <a:cNvPr id="1026" name="Text Box 2"/>
                        <a:cNvSpPr txBox="1">
                          <a:spLocks noChangeArrowheads="1"/>
                        </a:cNvSpPr>
                      </a:nvSpPr>
                      <a:spPr bwMode="auto">
                        <a:xfrm>
                          <a:off x="3851920" y="4437112"/>
                          <a:ext cx="301625" cy="352425"/>
                        </a:xfrm>
                        <a:prstGeom prst="rect">
                          <a:avLst/>
                        </a:prstGeom>
                        <a:noFill/>
                        <a:ln w="9525">
                          <a:noFill/>
                          <a:miter lim="800000"/>
                          <a:headEnd/>
                          <a:tailEnd/>
                        </a:ln>
                      </a:spPr>
                      <a:txSp>
                        <a:txBody>
                          <a:bodyPr vert="horz" wrap="square" lIns="91440" tIns="45720" rIns="91440" bIns="45720" numCol="1" anchor="ctr" anchorCtr="0" compatLnSpc="1">
                            <a:prstTxWarp prst="textNoShape">
                              <a:avLst/>
                            </a:prstTxWarp>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tr-TR" sz="1400" b="1" i="0" u="none" strike="noStrike" cap="none" normalizeH="0" baseline="0" smtClean="0">
                                <a:ln>
                                  <a:noFill/>
                                </a:ln>
                                <a:solidFill>
                                  <a:schemeClr val="tx1"/>
                                </a:solidFill>
                                <a:effectLst/>
                                <a:latin typeface="Calibri" pitchFamily="34" charset="0"/>
                                <a:cs typeface="Arial" pitchFamily="34" charset="0"/>
                              </a:rPr>
                              <a:t>a</a:t>
                            </a:r>
                            <a:endParaRPr kumimoji="0" lang="tr-TR" sz="1800" b="0" i="0" u="none" strike="noStrike" cap="none" normalizeH="0" baseline="0" smtClean="0">
                              <a:ln>
                                <a:noFill/>
                              </a:ln>
                              <a:solidFill>
                                <a:schemeClr val="tx1"/>
                              </a:solidFill>
                              <a:effectLst/>
                              <a:latin typeface="Arial" pitchFamily="34" charset="0"/>
                              <a:cs typeface="Arial" pitchFamily="34" charset="0"/>
                            </a:endParaRPr>
                          </a:p>
                        </a:txBody>
                        <a:useSpRect/>
                      </a:txSp>
                    </a:sp>
                    <a:sp>
                      <a:nvSpPr>
                        <a:cNvPr id="1027" name="Text Box 3"/>
                        <a:cNvSpPr txBox="1">
                          <a:spLocks noChangeArrowheads="1"/>
                        </a:cNvSpPr>
                      </a:nvSpPr>
                      <a:spPr bwMode="auto">
                        <a:xfrm>
                          <a:off x="5364088" y="4516735"/>
                          <a:ext cx="301625" cy="352425"/>
                        </a:xfrm>
                        <a:prstGeom prst="rect">
                          <a:avLst/>
                        </a:prstGeom>
                        <a:noFill/>
                        <a:ln w="9525">
                          <a:noFill/>
                          <a:miter lim="800000"/>
                          <a:headEnd/>
                          <a:tailEnd/>
                        </a:ln>
                      </a:spPr>
                      <a:txSp>
                        <a:txBody>
                          <a:bodyPr vert="horz" wrap="square" lIns="91440" tIns="45720" rIns="91440" bIns="45720" numCol="1" anchor="ctr" anchorCtr="0" compatLnSpc="1">
                            <a:prstTxWarp prst="textNoShape">
                              <a:avLst/>
                            </a:prstTxWarp>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tr-TR" sz="1400" b="1" i="0" u="none" strike="noStrike" cap="none" normalizeH="0" baseline="0" dirty="0" smtClean="0">
                                <a:ln>
                                  <a:noFill/>
                                </a:ln>
                                <a:solidFill>
                                  <a:schemeClr val="tx1"/>
                                </a:solidFill>
                                <a:effectLst/>
                                <a:latin typeface="Calibri" pitchFamily="34" charset="0"/>
                                <a:cs typeface="Arial" pitchFamily="34" charset="0"/>
                              </a:rPr>
                              <a:t>b</a:t>
                            </a:r>
                            <a:endParaRPr kumimoji="0" lang="tr-TR" sz="1800" b="0" i="0" u="none" strike="noStrike" cap="none" normalizeH="0" baseline="0" dirty="0" smtClean="0">
                              <a:ln>
                                <a:noFill/>
                              </a:ln>
                              <a:solidFill>
                                <a:schemeClr val="tx1"/>
                              </a:solidFill>
                              <a:effectLst/>
                              <a:latin typeface="Arial" pitchFamily="34" charset="0"/>
                              <a:cs typeface="Arial" pitchFamily="34" charset="0"/>
                            </a:endParaRPr>
                          </a:p>
                        </a:txBody>
                        <a:useSpRect/>
                      </a:txSp>
                    </a:sp>
                  </a:grpSp>
                </lc:lockedCanvas>
              </a:graphicData>
            </a:graphic>
          </wp:anchor>
        </w:drawing>
      </w:r>
      <w:r w:rsidR="00B3460A" w:rsidRPr="00860035">
        <w:rPr>
          <w:i/>
        </w:rPr>
        <w:t>İki tür cep derinliğinden söz edebiliriz</w:t>
      </w:r>
      <w:r w:rsidR="00B3460A">
        <w:t xml:space="preserve">: Biyolojik veya histolojik ve klinik </w:t>
      </w:r>
      <w:r w:rsidR="00C06506">
        <w:t>son</w:t>
      </w:r>
      <w:r w:rsidR="00EC01D2">
        <w:t>t</w:t>
      </w:r>
      <w:r w:rsidR="009D6FF6">
        <w:t xml:space="preserve">lama derinliği. </w:t>
      </w:r>
      <w:r w:rsidR="00BE0796" w:rsidRPr="009A519E">
        <w:rPr>
          <w:b/>
          <w:i/>
        </w:rPr>
        <w:t>Biyolojik</w:t>
      </w:r>
      <w:r w:rsidR="00BE0796">
        <w:t xml:space="preserve"> </w:t>
      </w:r>
      <w:r w:rsidR="00BE0796" w:rsidRPr="009A519E">
        <w:rPr>
          <w:b/>
          <w:i/>
        </w:rPr>
        <w:t>derinlik</w:t>
      </w:r>
      <w:r w:rsidR="00BE0796">
        <w:t xml:space="preserve">; gingival marjin ile cebin tabanı (birleşim epitelinin </w:t>
      </w:r>
      <w:proofErr w:type="spellStart"/>
      <w:r w:rsidR="00BE0796">
        <w:t>koronali</w:t>
      </w:r>
      <w:proofErr w:type="spellEnd"/>
      <w:r w:rsidR="00BE0796">
        <w:t xml:space="preserve">) arasındaki mesafedir. Sadece özenle hazırlanmış histolojik kesitlerde ölçülebilir. </w:t>
      </w:r>
      <w:r w:rsidR="00EC01D2">
        <w:rPr>
          <w:b/>
          <w:i/>
        </w:rPr>
        <w:t>Sont</w:t>
      </w:r>
      <w:r w:rsidR="00EC01D2" w:rsidRPr="009A519E">
        <w:rPr>
          <w:b/>
          <w:i/>
        </w:rPr>
        <w:t>lama</w:t>
      </w:r>
      <w:r w:rsidR="00BE0796">
        <w:t xml:space="preserve"> </w:t>
      </w:r>
      <w:r w:rsidR="00BE0796" w:rsidRPr="009A519E">
        <w:rPr>
          <w:b/>
          <w:i/>
        </w:rPr>
        <w:t>derinliği</w:t>
      </w:r>
      <w:r w:rsidR="00BE0796">
        <w:t xml:space="preserve">; kullanılan </w:t>
      </w:r>
      <w:proofErr w:type="gramStart"/>
      <w:r w:rsidR="00BE0796">
        <w:t>enstrümanın</w:t>
      </w:r>
      <w:proofErr w:type="gramEnd"/>
      <w:r w:rsidR="00BE0796">
        <w:t xml:space="preserve"> (periodontal </w:t>
      </w:r>
      <w:r w:rsidR="00EC01D2">
        <w:t>son</w:t>
      </w:r>
      <w:r>
        <w:t>d</w:t>
      </w:r>
      <w:r w:rsidR="00EC01D2">
        <w:t xml:space="preserve">) bir defaya mahsus </w:t>
      </w:r>
      <w:proofErr w:type="spellStart"/>
      <w:r w:rsidR="00EC01D2">
        <w:t>pen</w:t>
      </w:r>
      <w:r w:rsidR="00BE0796">
        <w:t>entrasyon</w:t>
      </w:r>
      <w:proofErr w:type="spellEnd"/>
      <w:r w:rsidR="00BE0796">
        <w:t xml:space="preserve"> miktarıdır. Bu derinlik; </w:t>
      </w:r>
      <w:r>
        <w:t>sondun</w:t>
      </w:r>
      <w:r w:rsidR="00BE0796">
        <w:t xml:space="preserve"> boyutu, uygulanan gücün derecesi, giriş yönü, dokunun direnci ve kronun dışbükeyliği gibi faktörlerden etkilenebilir.</w:t>
      </w:r>
      <w:r w:rsidR="00EB54E5" w:rsidRPr="00EB54E5">
        <w:rPr>
          <w:b/>
          <w:noProof/>
          <w:lang w:eastAsia="tr-TR"/>
        </w:rPr>
        <w:t xml:space="preserve"> </w:t>
      </w:r>
      <w:r w:rsidR="00BE0796">
        <w:t xml:space="preserve"> </w:t>
      </w:r>
    </w:p>
    <w:p w:rsidR="00726EB6" w:rsidRDefault="00B30274" w:rsidP="0025579A">
      <w:pPr>
        <w:spacing w:after="0" w:line="240" w:lineRule="auto"/>
      </w:pPr>
      <w:r>
        <w:rPr>
          <w:noProof/>
        </w:rPr>
        <w:pict>
          <v:shapetype id="_x0000_t202" coordsize="21600,21600" o:spt="202" path="m,l,21600r21600,l21600,xe">
            <v:stroke joinstyle="miter"/>
            <v:path gradientshapeok="t" o:connecttype="rect"/>
          </v:shapetype>
          <v:shape id="_x0000_s1030" type="#_x0000_t202" style="position:absolute;margin-left:-.7pt;margin-top:51.25pt;width:208.35pt;height:98.5pt;z-index:251673600" wrapcoords="-78 0 -78 20571 21600 20571 21600 0 -78 0" stroked="f">
            <v:textbox inset="0,0,0,0">
              <w:txbxContent>
                <w:p w:rsidR="004E39DD" w:rsidRPr="0021797F" w:rsidRDefault="004E39DD" w:rsidP="004E39DD">
                  <w:pPr>
                    <w:pStyle w:val="ResimYazs"/>
                    <w:rPr>
                      <w:b w:val="0"/>
                      <w:noProof/>
                      <w:color w:val="auto"/>
                      <w:sz w:val="22"/>
                      <w:szCs w:val="22"/>
                    </w:rPr>
                  </w:pPr>
                  <w:r w:rsidRPr="0021797F">
                    <w:rPr>
                      <w:b w:val="0"/>
                      <w:noProof/>
                      <w:color w:val="auto"/>
                      <w:sz w:val="22"/>
                      <w:szCs w:val="22"/>
                    </w:rPr>
                    <w:t>a) Uzun birleşim epiteline sahip (oklar arası) normal sulkusta sont  epitelin üçte birisinden yarısına kadar penentre olabilir. b) Kısa birleşim epiteline sahip (oklar arası) periodontal cepte sont birleşim epitelinin apikaline kadar girebilir.</w:t>
                  </w:r>
                </w:p>
              </w:txbxContent>
            </v:textbox>
            <w10:wrap type="tight"/>
          </v:shape>
        </w:pict>
      </w:r>
      <w:r w:rsidR="004F7857">
        <w:t xml:space="preserve">Genellikle 25 gramlık bir kuvvet uygulanması önerilir. </w:t>
      </w:r>
    </w:p>
    <w:p w:rsidR="00726EB6" w:rsidRDefault="00726EB6" w:rsidP="0025579A">
      <w:pPr>
        <w:spacing w:after="0" w:line="240" w:lineRule="auto"/>
      </w:pPr>
    </w:p>
    <w:p w:rsidR="0091594D" w:rsidRDefault="0091594D" w:rsidP="0025579A">
      <w:pPr>
        <w:spacing w:after="0" w:line="240" w:lineRule="auto"/>
      </w:pPr>
    </w:p>
    <w:p w:rsidR="0091594D" w:rsidRDefault="0091594D" w:rsidP="0025579A">
      <w:pPr>
        <w:spacing w:after="0" w:line="240" w:lineRule="auto"/>
      </w:pPr>
    </w:p>
    <w:p w:rsidR="0091594D" w:rsidRDefault="0091594D" w:rsidP="0025579A">
      <w:pPr>
        <w:spacing w:after="0" w:line="240" w:lineRule="auto"/>
      </w:pPr>
    </w:p>
    <w:p w:rsidR="0091594D" w:rsidRDefault="0091594D" w:rsidP="0025579A">
      <w:pPr>
        <w:spacing w:after="0" w:line="240" w:lineRule="auto"/>
      </w:pPr>
    </w:p>
    <w:p w:rsidR="0091594D" w:rsidRDefault="0091594D" w:rsidP="0025579A">
      <w:pPr>
        <w:spacing w:after="0" w:line="240" w:lineRule="auto"/>
      </w:pPr>
    </w:p>
    <w:p w:rsidR="00FB7FDC" w:rsidRDefault="00FB7FDC" w:rsidP="0025579A">
      <w:pPr>
        <w:spacing w:after="0" w:line="240" w:lineRule="auto"/>
      </w:pPr>
    </w:p>
    <w:p w:rsidR="00FB7FDC" w:rsidRDefault="00FB7FDC" w:rsidP="0025579A">
      <w:pPr>
        <w:spacing w:after="0" w:line="240" w:lineRule="auto"/>
      </w:pPr>
    </w:p>
    <w:p w:rsidR="00DB765E" w:rsidRDefault="00B30274" w:rsidP="0025579A">
      <w:pPr>
        <w:spacing w:after="0" w:line="240" w:lineRule="auto"/>
      </w:pPr>
      <w:r>
        <w:rPr>
          <w:noProof/>
        </w:rPr>
        <w:pict>
          <v:shape id="_x0000_s1027" type="#_x0000_t202" style="position:absolute;margin-left:267.15pt;margin-top:19.65pt;width:122.55pt;height:15.75pt;z-index:251666432" wrapcoords="-133 0 -133 20571 21600 20571 21600 0 -133 0" stroked="f">
            <v:textbox inset="0,0,0,0">
              <w:txbxContent>
                <w:p w:rsidR="00EB54E5" w:rsidRPr="00EB54E5" w:rsidRDefault="00EB54E5" w:rsidP="00EB54E5">
                  <w:pPr>
                    <w:pStyle w:val="ResimYazs"/>
                    <w:rPr>
                      <w:i/>
                      <w:noProof/>
                      <w:color w:val="auto"/>
                    </w:rPr>
                  </w:pPr>
                  <w:r w:rsidRPr="00EB54E5">
                    <w:rPr>
                      <w:i/>
                      <w:color w:val="auto"/>
                    </w:rPr>
                    <w:t>a) Biyolojik, b)</w:t>
                  </w:r>
                  <w:r>
                    <w:rPr>
                      <w:i/>
                      <w:color w:val="auto"/>
                    </w:rPr>
                    <w:t>S</w:t>
                  </w:r>
                  <w:r w:rsidRPr="00EB54E5">
                    <w:rPr>
                      <w:i/>
                      <w:color w:val="auto"/>
                    </w:rPr>
                    <w:t>ontlama derinliği</w:t>
                  </w:r>
                </w:p>
              </w:txbxContent>
            </v:textbox>
            <w10:wrap type="tight"/>
          </v:shape>
        </w:pict>
      </w:r>
      <w:r w:rsidR="006B32BD">
        <w:t>Sond</w:t>
      </w:r>
      <w:r w:rsidR="00E66749">
        <w:t xml:space="preserve"> dişin vertikal aksine paralel olarak yerleştirilmeli ve dişin tüm çevresi boyunca gezdirilerek en derin noktaları tespit edilmeye çalışılır. </w:t>
      </w:r>
      <w:r w:rsidR="0065603B">
        <w:t xml:space="preserve">Bu arada interdental kraterler ve furkasyon problemlerinin tespitinde dikkatli olmak gerekir. Furkasyonlarda özel olarak tasarımlanmış </w:t>
      </w:r>
      <w:proofErr w:type="spellStart"/>
      <w:r w:rsidR="0065603B">
        <w:t>Nabers</w:t>
      </w:r>
      <w:proofErr w:type="spellEnd"/>
      <w:r w:rsidR="0065603B">
        <w:t xml:space="preserve"> </w:t>
      </w:r>
      <w:r w:rsidR="006B32BD">
        <w:t>sondu</w:t>
      </w:r>
      <w:r w:rsidR="0065603B">
        <w:t xml:space="preserve"> tercih edilir.</w:t>
      </w:r>
      <w:r w:rsidR="00176599">
        <w:t xml:space="preserve"> </w:t>
      </w:r>
    </w:p>
    <w:p w:rsidR="00552791" w:rsidRDefault="00487E6E" w:rsidP="0025579A">
      <w:pPr>
        <w:spacing w:after="0" w:line="240" w:lineRule="auto"/>
      </w:pPr>
      <w:r>
        <w:rPr>
          <w:noProof/>
          <w:lang w:eastAsia="tr-TR"/>
        </w:rPr>
        <w:lastRenderedPageBreak/>
        <w:drawing>
          <wp:anchor distT="0" distB="0" distL="114300" distR="114300" simplePos="0" relativeHeight="251681792" behindDoc="0" locked="0" layoutInCell="1" allowOverlap="1" wp14:anchorId="3D58B1AA" wp14:editId="0EA4AC70">
            <wp:simplePos x="0" y="0"/>
            <wp:positionH relativeFrom="column">
              <wp:posOffset>3375660</wp:posOffset>
            </wp:positionH>
            <wp:positionV relativeFrom="paragraph">
              <wp:posOffset>59055</wp:posOffset>
            </wp:positionV>
            <wp:extent cx="2467610" cy="1916430"/>
            <wp:effectExtent l="0" t="0" r="0" b="0"/>
            <wp:wrapTight wrapText="bothSides">
              <wp:wrapPolygon edited="0">
                <wp:start x="0" y="0"/>
                <wp:lineTo x="0" y="21471"/>
                <wp:lineTo x="21511" y="21471"/>
                <wp:lineTo x="21511" y="0"/>
                <wp:lineTo x="0" y="0"/>
              </wp:wrapPolygon>
            </wp:wrapTight>
            <wp:docPr id="5" name="Resim 5"/>
            <wp:cNvGraphicFramePr/>
            <a:graphic xmlns:a="http://schemas.openxmlformats.org/drawingml/2006/main">
              <a:graphicData uri="http://schemas.openxmlformats.org/drawingml/2006/picture">
                <pic:pic xmlns:pic="http://schemas.openxmlformats.org/drawingml/2006/picture">
                  <pic:nvPicPr>
                    <pic:cNvPr id="50178" name="Picture 2"/>
                    <pic:cNvPicPr>
                      <a:picLocks noChangeAspect="1" noChangeArrowheads="1"/>
                    </pic:cNvPicPr>
                  </pic:nvPicPr>
                  <pic:blipFill>
                    <a:blip r:embed="rId13" cstate="print"/>
                    <a:srcRect/>
                    <a:stretch>
                      <a:fillRect/>
                    </a:stretch>
                  </pic:blipFill>
                  <pic:spPr bwMode="auto">
                    <a:xfrm>
                      <a:off x="0" y="0"/>
                      <a:ext cx="2467610" cy="1916430"/>
                    </a:xfrm>
                    <a:prstGeom prst="rect">
                      <a:avLst/>
                    </a:prstGeom>
                    <a:noFill/>
                    <a:ln w="9525">
                      <a:noFill/>
                      <a:miter lim="800000"/>
                      <a:headEnd/>
                      <a:tailEnd/>
                    </a:ln>
                  </pic:spPr>
                </pic:pic>
              </a:graphicData>
            </a:graphic>
          </wp:anchor>
        </w:drawing>
      </w:r>
      <w:r w:rsidR="0025579A">
        <w:rPr>
          <w:noProof/>
          <w:lang w:eastAsia="tr-TR"/>
        </w:rPr>
        <w:drawing>
          <wp:anchor distT="0" distB="0" distL="114300" distR="114300" simplePos="0" relativeHeight="251679744" behindDoc="0" locked="0" layoutInCell="1" allowOverlap="1" wp14:anchorId="74F9E849" wp14:editId="3251234B">
            <wp:simplePos x="0" y="0"/>
            <wp:positionH relativeFrom="column">
              <wp:posOffset>416560</wp:posOffset>
            </wp:positionH>
            <wp:positionV relativeFrom="paragraph">
              <wp:posOffset>-44450</wp:posOffset>
            </wp:positionV>
            <wp:extent cx="2040255" cy="2018665"/>
            <wp:effectExtent l="0" t="0" r="0" b="0"/>
            <wp:wrapTopAndBottom/>
            <wp:docPr id="11" name="Resim 4" descr="DSC00625-cropp.JPG"/>
            <wp:cNvGraphicFramePr/>
            <a:graphic xmlns:a="http://schemas.openxmlformats.org/drawingml/2006/main">
              <a:graphicData uri="http://schemas.openxmlformats.org/drawingml/2006/picture">
                <pic:pic xmlns:pic="http://schemas.openxmlformats.org/drawingml/2006/picture">
                  <pic:nvPicPr>
                    <pic:cNvPr id="12" name="11 Resim" descr="DSC00625-cropp.JPG"/>
                    <pic:cNvPicPr>
                      <a:picLocks noChangeAspect="1"/>
                    </pic:cNvPicPr>
                  </pic:nvPicPr>
                  <pic:blipFill>
                    <a:blip r:embed="rId14" cstate="print">
                      <a:lum bright="10000" contrast="10000"/>
                    </a:blip>
                    <a:stretch>
                      <a:fillRect/>
                    </a:stretch>
                  </pic:blipFill>
                  <pic:spPr>
                    <a:xfrm>
                      <a:off x="0" y="0"/>
                      <a:ext cx="2040255" cy="2018665"/>
                    </a:xfrm>
                    <a:prstGeom prst="rect">
                      <a:avLst/>
                    </a:prstGeom>
                  </pic:spPr>
                </pic:pic>
              </a:graphicData>
            </a:graphic>
          </wp:anchor>
        </w:drawing>
      </w:r>
      <w:r w:rsidR="009A519E" w:rsidRPr="009A519E">
        <w:rPr>
          <w:b/>
        </w:rPr>
        <w:t xml:space="preserve">Ataçman </w:t>
      </w:r>
      <w:r w:rsidR="002F4A11">
        <w:rPr>
          <w:b/>
        </w:rPr>
        <w:t>kaybı miktarının</w:t>
      </w:r>
      <w:r w:rsidR="009A519E" w:rsidRPr="009A519E">
        <w:rPr>
          <w:b/>
        </w:rPr>
        <w:t xml:space="preserve"> belirlenmesi</w:t>
      </w:r>
      <w:r w:rsidR="009A519E">
        <w:t xml:space="preserve">. Gingival marjin anatomik kron üzerinde olduğunda, </w:t>
      </w:r>
      <w:r w:rsidR="005A6A38">
        <w:t>cep tabanı</w:t>
      </w:r>
      <w:r w:rsidR="009A519E">
        <w:t xml:space="preserve"> ile mine sement sınırı </w:t>
      </w:r>
      <w:r w:rsidR="0055150F">
        <w:t xml:space="preserve">(MSS) </w:t>
      </w:r>
      <w:r w:rsidR="009A519E">
        <w:t>arasındaki mesafeden cep derinliğinin çıkarılmasıyla belirlenir.</w:t>
      </w:r>
    </w:p>
    <w:p w:rsidR="0091594D" w:rsidRDefault="0055150F" w:rsidP="0025579A">
      <w:pPr>
        <w:pStyle w:val="ListeParagraf"/>
        <w:numPr>
          <w:ilvl w:val="0"/>
          <w:numId w:val="3"/>
        </w:numPr>
        <w:spacing w:after="0" w:line="240" w:lineRule="auto"/>
      </w:pPr>
      <w:r>
        <w:t xml:space="preserve">Gingival marjin MSS </w:t>
      </w:r>
      <w:r w:rsidR="00552791">
        <w:t xml:space="preserve">üzerinde ise ataçman kaybı miktarı cep derinliğine eşittir. </w:t>
      </w:r>
    </w:p>
    <w:p w:rsidR="00552791" w:rsidRDefault="00552791" w:rsidP="0025579A">
      <w:pPr>
        <w:pStyle w:val="ListeParagraf"/>
        <w:numPr>
          <w:ilvl w:val="0"/>
          <w:numId w:val="3"/>
        </w:numPr>
        <w:spacing w:after="0" w:line="240" w:lineRule="auto"/>
      </w:pPr>
      <w:r>
        <w:t xml:space="preserve">Marjinin </w:t>
      </w:r>
      <w:proofErr w:type="spellStart"/>
      <w:r>
        <w:t>MSS</w:t>
      </w:r>
      <w:r w:rsidR="00203B85">
        <w:t>’</w:t>
      </w:r>
      <w:r>
        <w:t>nın</w:t>
      </w:r>
      <w:proofErr w:type="spellEnd"/>
      <w:r>
        <w:t xml:space="preserve"> apikalinde olduğu durumlarda ataçman kaybı cep derinliğinden daha fazladır.</w:t>
      </w:r>
    </w:p>
    <w:p w:rsidR="0044136B" w:rsidRPr="005A6A38" w:rsidRDefault="00552791" w:rsidP="0025579A">
      <w:pPr>
        <w:pStyle w:val="ListeParagraf"/>
        <w:numPr>
          <w:ilvl w:val="0"/>
          <w:numId w:val="3"/>
        </w:numPr>
        <w:spacing w:after="0" w:line="240" w:lineRule="auto"/>
      </w:pPr>
      <w:r>
        <w:t xml:space="preserve">Periodontal durumların değerlendirilmesi sırasında ataçman kaybı miktarı bize geçmişle ilgili veriler sağlar. </w:t>
      </w:r>
      <w:r w:rsidR="00501AF8" w:rsidRPr="005A6A38">
        <w:t>Dişeti kenarı yer değiştirebilir</w:t>
      </w:r>
      <w:r w:rsidR="005A6A38">
        <w:t>(</w:t>
      </w:r>
      <w:r w:rsidR="00501AF8" w:rsidRPr="005A6A38">
        <w:t xml:space="preserve"> MS</w:t>
      </w:r>
      <w:r w:rsidR="005A6A38">
        <w:t>S</w:t>
      </w:r>
      <w:r w:rsidR="00501AF8" w:rsidRPr="005A6A38">
        <w:t xml:space="preserve"> sabit referans)</w:t>
      </w:r>
      <w:r w:rsidR="005A6A38">
        <w:t>.</w:t>
      </w:r>
    </w:p>
    <w:p w:rsidR="0044136B" w:rsidRPr="005A6A38" w:rsidRDefault="00501AF8" w:rsidP="0025579A">
      <w:pPr>
        <w:pStyle w:val="ListeParagraf"/>
        <w:numPr>
          <w:ilvl w:val="0"/>
          <w:numId w:val="3"/>
        </w:numPr>
        <w:spacing w:line="240" w:lineRule="auto"/>
      </w:pPr>
      <w:r w:rsidRPr="005A6A38">
        <w:t>Ataçman seviyesi, hastalığın şiddetinin belirlenmesi açısından konusunda cep derinliğine göre daha güvenilir bilgi verir.</w:t>
      </w:r>
      <w:r w:rsidR="005A6A38" w:rsidRPr="005A6A38">
        <w:rPr>
          <w:noProof/>
          <w:lang w:eastAsia="tr-TR"/>
        </w:rPr>
        <w:t xml:space="preserve"> </w:t>
      </w:r>
    </w:p>
    <w:p w:rsidR="001E626B" w:rsidRDefault="005A6A38" w:rsidP="0025579A">
      <w:pPr>
        <w:spacing w:after="0" w:line="240" w:lineRule="auto"/>
      </w:pPr>
      <w:r w:rsidRPr="005A6A38">
        <w:t xml:space="preserve"> </w:t>
      </w:r>
      <w:r w:rsidR="004F2C9A" w:rsidRPr="004F2C9A">
        <w:t>Her ikisinde de 2mm</w:t>
      </w:r>
      <w:r w:rsidR="006B32BD">
        <w:t>’</w:t>
      </w:r>
      <w:r w:rsidR="004F2C9A" w:rsidRPr="004F2C9A">
        <w:t xml:space="preserve">lik cep derinliği ölçülen iki sağlıklı olgudan birisinde gingival marjin </w:t>
      </w:r>
      <w:proofErr w:type="spellStart"/>
      <w:r w:rsidR="004F2C9A" w:rsidRPr="004F2C9A">
        <w:t>MSS’nin</w:t>
      </w:r>
      <w:proofErr w:type="spellEnd"/>
      <w:r w:rsidR="004F2C9A" w:rsidRPr="004F2C9A">
        <w:t xml:space="preserve"> apikalinde ise geçmişinde periodontal hastalık olduğunu anlarız</w:t>
      </w:r>
      <w:r w:rsidR="001E626B">
        <w:t>.</w:t>
      </w:r>
    </w:p>
    <w:p w:rsidR="001E626B" w:rsidRDefault="001E626B" w:rsidP="0025579A">
      <w:pPr>
        <w:spacing w:after="0" w:line="240" w:lineRule="auto"/>
      </w:pPr>
    </w:p>
    <w:p w:rsidR="001E626B" w:rsidRDefault="007B42B2" w:rsidP="0025579A">
      <w:pPr>
        <w:keepNext/>
        <w:spacing w:after="0" w:line="240" w:lineRule="auto"/>
      </w:pPr>
      <w:r>
        <w:rPr>
          <w:noProof/>
          <w:lang w:eastAsia="tr-TR"/>
        </w:rPr>
        <w:drawing>
          <wp:inline distT="0" distB="0" distL="0" distR="0" wp14:anchorId="7D251ACF" wp14:editId="13827528">
            <wp:extent cx="5178264" cy="2781112"/>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80357" cy="2782236"/>
                    </a:xfrm>
                    <a:prstGeom prst="rect">
                      <a:avLst/>
                    </a:prstGeom>
                    <a:noFill/>
                  </pic:spPr>
                </pic:pic>
              </a:graphicData>
            </a:graphic>
          </wp:inline>
        </w:drawing>
      </w:r>
    </w:p>
    <w:p w:rsidR="001E626B" w:rsidRPr="001E626B" w:rsidRDefault="0096753F" w:rsidP="0025579A">
      <w:pPr>
        <w:pStyle w:val="ResimYazs"/>
        <w:rPr>
          <w:b w:val="0"/>
          <w:color w:val="auto"/>
          <w:sz w:val="20"/>
          <w:szCs w:val="20"/>
          <w:lang w:val="en-US"/>
        </w:rPr>
      </w:pPr>
      <w:r w:rsidRPr="0096753F">
        <w:rPr>
          <w:b w:val="0"/>
          <w:color w:val="auto"/>
          <w:sz w:val="20"/>
          <w:szCs w:val="20"/>
        </w:rPr>
        <w:t xml:space="preserve">Cebe komşu bağdokusundaki iltihabi infiltrasyon nedeniyle </w:t>
      </w:r>
      <w:r>
        <w:rPr>
          <w:b w:val="0"/>
          <w:color w:val="auto"/>
          <w:sz w:val="20"/>
          <w:szCs w:val="20"/>
        </w:rPr>
        <w:t xml:space="preserve">bazen </w:t>
      </w:r>
      <w:r w:rsidR="00487E6E" w:rsidRPr="0096753F">
        <w:rPr>
          <w:b w:val="0"/>
          <w:color w:val="auto"/>
          <w:sz w:val="20"/>
          <w:szCs w:val="20"/>
        </w:rPr>
        <w:t>sond</w:t>
      </w:r>
      <w:r w:rsidRPr="0096753F">
        <w:rPr>
          <w:b w:val="0"/>
          <w:color w:val="auto"/>
          <w:sz w:val="20"/>
          <w:szCs w:val="20"/>
        </w:rPr>
        <w:t xml:space="preserve"> epiteli </w:t>
      </w:r>
      <w:r w:rsidR="00487E6E">
        <w:rPr>
          <w:b w:val="0"/>
          <w:color w:val="auto"/>
          <w:sz w:val="20"/>
          <w:szCs w:val="20"/>
        </w:rPr>
        <w:t>delip</w:t>
      </w:r>
      <w:r w:rsidRPr="0096753F">
        <w:rPr>
          <w:b w:val="0"/>
          <w:color w:val="auto"/>
          <w:sz w:val="20"/>
          <w:szCs w:val="20"/>
        </w:rPr>
        <w:t xml:space="preserve"> bağ dokusuna geçerek gerçeğinden daha derin bir cep değerine neden olur. Başarılı bir periodontal tedavi sonrası bağ dokusu kollajenleri yenilenip daha sıkı ve sonda daha dirençli bir ataçman oluşunca gerçek sontlama derinliğine dönülür</w:t>
      </w:r>
      <w:r w:rsidR="001E626B">
        <w:rPr>
          <w:b w:val="0"/>
          <w:color w:val="auto"/>
          <w:sz w:val="20"/>
          <w:szCs w:val="20"/>
        </w:rPr>
        <w:t xml:space="preserve">. </w:t>
      </w:r>
      <w:r w:rsidR="001E626B" w:rsidRPr="00487E6E">
        <w:rPr>
          <w:color w:val="auto"/>
          <w:sz w:val="20"/>
          <w:szCs w:val="20"/>
        </w:rPr>
        <w:t>MSB</w:t>
      </w:r>
      <w:r w:rsidR="001E626B" w:rsidRPr="001E626B">
        <w:rPr>
          <w:b w:val="0"/>
          <w:color w:val="auto"/>
          <w:sz w:val="20"/>
          <w:szCs w:val="20"/>
        </w:rPr>
        <w:t xml:space="preserve"> Mine sement bileşimi. </w:t>
      </w:r>
      <w:r w:rsidR="001E626B" w:rsidRPr="00487E6E">
        <w:rPr>
          <w:color w:val="auto"/>
          <w:sz w:val="20"/>
          <w:szCs w:val="20"/>
        </w:rPr>
        <w:t>SCD</w:t>
      </w:r>
      <w:r w:rsidR="001E626B" w:rsidRPr="001E626B">
        <w:rPr>
          <w:b w:val="0"/>
          <w:color w:val="auto"/>
          <w:sz w:val="20"/>
          <w:szCs w:val="20"/>
        </w:rPr>
        <w:t xml:space="preserve"> Sontlanan cep derinliği. </w:t>
      </w:r>
      <w:r w:rsidR="001E626B" w:rsidRPr="00487E6E">
        <w:rPr>
          <w:color w:val="auto"/>
          <w:sz w:val="20"/>
          <w:szCs w:val="20"/>
        </w:rPr>
        <w:t>Ç</w:t>
      </w:r>
      <w:r w:rsidR="001E626B" w:rsidRPr="001E626B">
        <w:rPr>
          <w:b w:val="0"/>
          <w:color w:val="auto"/>
          <w:sz w:val="20"/>
          <w:szCs w:val="20"/>
        </w:rPr>
        <w:t xml:space="preserve"> Çekilme. </w:t>
      </w:r>
      <w:r w:rsidR="007B42B2" w:rsidRPr="00487E6E">
        <w:rPr>
          <w:color w:val="auto"/>
          <w:sz w:val="20"/>
          <w:szCs w:val="20"/>
        </w:rPr>
        <w:t>SAD</w:t>
      </w:r>
      <w:r w:rsidR="007B42B2" w:rsidRPr="007B42B2">
        <w:rPr>
          <w:b w:val="0"/>
          <w:color w:val="auto"/>
          <w:sz w:val="20"/>
          <w:szCs w:val="20"/>
        </w:rPr>
        <w:t xml:space="preserve"> </w:t>
      </w:r>
      <w:r w:rsidR="007B42B2" w:rsidRPr="00487E6E">
        <w:rPr>
          <w:color w:val="auto"/>
          <w:sz w:val="20"/>
          <w:szCs w:val="20"/>
        </w:rPr>
        <w:t>K</w:t>
      </w:r>
      <w:r w:rsidR="007B42B2" w:rsidRPr="007B42B2">
        <w:rPr>
          <w:b w:val="0"/>
          <w:color w:val="auto"/>
          <w:sz w:val="20"/>
          <w:szCs w:val="20"/>
        </w:rPr>
        <w:t xml:space="preserve"> Sontlanan ataçman düzeyi kazancı</w:t>
      </w:r>
      <w:r w:rsidR="001E626B" w:rsidRPr="001E626B">
        <w:rPr>
          <w:b w:val="0"/>
          <w:color w:val="auto"/>
          <w:sz w:val="20"/>
          <w:szCs w:val="20"/>
        </w:rPr>
        <w:t xml:space="preserve">. </w:t>
      </w:r>
      <w:r w:rsidR="001860BE" w:rsidRPr="00487E6E">
        <w:rPr>
          <w:color w:val="auto"/>
          <w:sz w:val="20"/>
          <w:szCs w:val="20"/>
        </w:rPr>
        <w:t>S</w:t>
      </w:r>
      <w:r w:rsidR="001E626B" w:rsidRPr="00487E6E">
        <w:rPr>
          <w:color w:val="auto"/>
          <w:sz w:val="20"/>
          <w:szCs w:val="20"/>
        </w:rPr>
        <w:t>AD</w:t>
      </w:r>
      <w:r w:rsidR="001E626B" w:rsidRPr="001E626B">
        <w:rPr>
          <w:b w:val="0"/>
          <w:color w:val="auto"/>
          <w:sz w:val="20"/>
          <w:szCs w:val="20"/>
        </w:rPr>
        <w:t xml:space="preserve"> </w:t>
      </w:r>
      <w:r w:rsidR="001860BE">
        <w:rPr>
          <w:b w:val="0"/>
          <w:color w:val="auto"/>
          <w:sz w:val="20"/>
          <w:szCs w:val="20"/>
        </w:rPr>
        <w:t>Sontlanan</w:t>
      </w:r>
      <w:r w:rsidR="001E626B" w:rsidRPr="001E626B">
        <w:rPr>
          <w:b w:val="0"/>
          <w:color w:val="auto"/>
          <w:sz w:val="20"/>
          <w:szCs w:val="20"/>
        </w:rPr>
        <w:t xml:space="preserve"> ataçman düzeyi.</w:t>
      </w:r>
    </w:p>
    <w:p w:rsidR="00735128" w:rsidRPr="00C3531E" w:rsidRDefault="00EC01D2" w:rsidP="0025579A">
      <w:pPr>
        <w:spacing w:after="0" w:line="240" w:lineRule="auto"/>
      </w:pPr>
      <w:r>
        <w:rPr>
          <w:b/>
        </w:rPr>
        <w:t>Sont</w:t>
      </w:r>
      <w:r w:rsidR="00735128" w:rsidRPr="00735128">
        <w:rPr>
          <w:b/>
        </w:rPr>
        <w:t>lamada</w:t>
      </w:r>
      <w:r w:rsidR="00735128">
        <w:t xml:space="preserve"> </w:t>
      </w:r>
      <w:r w:rsidR="00735128" w:rsidRPr="00735128">
        <w:rPr>
          <w:b/>
        </w:rPr>
        <w:t>kanama</w:t>
      </w:r>
      <w:r w:rsidR="00735128">
        <w:t xml:space="preserve">. </w:t>
      </w:r>
      <w:r w:rsidR="00180453">
        <w:t xml:space="preserve">İnflamasyon nedeniyle cep epitelinin atrofik ya da ülsere olduğu durumlarda cebin </w:t>
      </w:r>
      <w:r>
        <w:t>sont</w:t>
      </w:r>
      <w:r w:rsidR="00180453">
        <w:t xml:space="preserve">lanması kanamaya neden olur. Sağlıklı dişeti çok ender kanadığından </w:t>
      </w:r>
      <w:r>
        <w:t>sont</w:t>
      </w:r>
      <w:r w:rsidR="00180453">
        <w:t xml:space="preserve">lamada kanama olmaması pratikte </w:t>
      </w:r>
      <w:r w:rsidR="00292204">
        <w:t xml:space="preserve">periodontal sağlığa işaret eder. Bazı kişilerde </w:t>
      </w:r>
      <w:r>
        <w:t>sont</w:t>
      </w:r>
      <w:r w:rsidR="00292204">
        <w:t xml:space="preserve">lamadan birkaç saniye sonra kanama görülebildiğinden bazen bir süre beklemek yararlı olacaktır. İmplantlarda da periimplantitis nedeniyle </w:t>
      </w:r>
      <w:r>
        <w:t>sont</w:t>
      </w:r>
      <w:r w:rsidR="00292204">
        <w:t>lama yapılması gerekir. Bu durumda im</w:t>
      </w:r>
      <w:r w:rsidR="00DE632B">
        <w:t>p</w:t>
      </w:r>
      <w:r w:rsidR="00292204">
        <w:t>lant</w:t>
      </w:r>
      <w:r w:rsidR="00C06506">
        <w:t xml:space="preserve">ın çizilmemesi için plastik </w:t>
      </w:r>
      <w:r>
        <w:t>sont</w:t>
      </w:r>
      <w:r w:rsidR="00292204">
        <w:t xml:space="preserve"> kullanılmalıdır.</w:t>
      </w:r>
      <w:bookmarkStart w:id="0" w:name="_GoBack"/>
      <w:bookmarkEnd w:id="0"/>
    </w:p>
    <w:sectPr w:rsidR="00735128" w:rsidRPr="00C3531E" w:rsidSect="002E158E">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0274" w:rsidRDefault="00B30274" w:rsidP="00EC01D2">
      <w:pPr>
        <w:spacing w:after="0" w:line="240" w:lineRule="auto"/>
      </w:pPr>
      <w:r>
        <w:separator/>
      </w:r>
    </w:p>
  </w:endnote>
  <w:endnote w:type="continuationSeparator" w:id="0">
    <w:p w:rsidR="00B30274" w:rsidRDefault="00B30274" w:rsidP="00EC01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A2"/>
    <w:family w:val="swiss"/>
    <w:pitch w:val="variable"/>
    <w:sig w:usb0="E0002AFF" w:usb1="C0007843" w:usb2="00000009" w:usb3="00000000" w:csb0="000001FF" w:csb1="00000000"/>
  </w:font>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2056822"/>
      <w:docPartObj>
        <w:docPartGallery w:val="Page Numbers (Bottom of Page)"/>
        <w:docPartUnique/>
      </w:docPartObj>
    </w:sdtPr>
    <w:sdtEndPr/>
    <w:sdtContent>
      <w:p w:rsidR="00623B80" w:rsidRDefault="00623B80">
        <w:pPr>
          <w:pStyle w:val="Altbilgi"/>
          <w:jc w:val="right"/>
        </w:pPr>
        <w:r>
          <w:fldChar w:fldCharType="begin"/>
        </w:r>
        <w:r>
          <w:instrText>PAGE   \* MERGEFORMAT</w:instrText>
        </w:r>
        <w:r>
          <w:fldChar w:fldCharType="separate"/>
        </w:r>
        <w:r w:rsidR="006B32BD">
          <w:rPr>
            <w:noProof/>
          </w:rPr>
          <w:t>6</w:t>
        </w:r>
        <w:r>
          <w:fldChar w:fldCharType="end"/>
        </w:r>
      </w:p>
    </w:sdtContent>
  </w:sdt>
  <w:p w:rsidR="00EC01D2" w:rsidRDefault="00EC01D2">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0274" w:rsidRDefault="00B30274" w:rsidP="00EC01D2">
      <w:pPr>
        <w:spacing w:after="0" w:line="240" w:lineRule="auto"/>
      </w:pPr>
      <w:r>
        <w:separator/>
      </w:r>
    </w:p>
  </w:footnote>
  <w:footnote w:type="continuationSeparator" w:id="0">
    <w:p w:rsidR="00B30274" w:rsidRDefault="00B30274" w:rsidP="00EC01D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4E5FDC"/>
    <w:multiLevelType w:val="hybridMultilevel"/>
    <w:tmpl w:val="953E0686"/>
    <w:lvl w:ilvl="0" w:tplc="A8F8C246">
      <w:start w:val="1"/>
      <w:numFmt w:val="bullet"/>
      <w:lvlText w:val="•"/>
      <w:lvlJc w:val="left"/>
      <w:pPr>
        <w:tabs>
          <w:tab w:val="num" w:pos="720"/>
        </w:tabs>
        <w:ind w:left="720" w:hanging="360"/>
      </w:pPr>
      <w:rPr>
        <w:rFonts w:ascii="Arial" w:hAnsi="Arial" w:hint="default"/>
      </w:rPr>
    </w:lvl>
    <w:lvl w:ilvl="1" w:tplc="ABE85398" w:tentative="1">
      <w:start w:val="1"/>
      <w:numFmt w:val="bullet"/>
      <w:lvlText w:val="•"/>
      <w:lvlJc w:val="left"/>
      <w:pPr>
        <w:tabs>
          <w:tab w:val="num" w:pos="1440"/>
        </w:tabs>
        <w:ind w:left="1440" w:hanging="360"/>
      </w:pPr>
      <w:rPr>
        <w:rFonts w:ascii="Arial" w:hAnsi="Arial" w:hint="default"/>
      </w:rPr>
    </w:lvl>
    <w:lvl w:ilvl="2" w:tplc="6F5A551C" w:tentative="1">
      <w:start w:val="1"/>
      <w:numFmt w:val="bullet"/>
      <w:lvlText w:val="•"/>
      <w:lvlJc w:val="left"/>
      <w:pPr>
        <w:tabs>
          <w:tab w:val="num" w:pos="2160"/>
        </w:tabs>
        <w:ind w:left="2160" w:hanging="360"/>
      </w:pPr>
      <w:rPr>
        <w:rFonts w:ascii="Arial" w:hAnsi="Arial" w:hint="default"/>
      </w:rPr>
    </w:lvl>
    <w:lvl w:ilvl="3" w:tplc="6F382382" w:tentative="1">
      <w:start w:val="1"/>
      <w:numFmt w:val="bullet"/>
      <w:lvlText w:val="•"/>
      <w:lvlJc w:val="left"/>
      <w:pPr>
        <w:tabs>
          <w:tab w:val="num" w:pos="2880"/>
        </w:tabs>
        <w:ind w:left="2880" w:hanging="360"/>
      </w:pPr>
      <w:rPr>
        <w:rFonts w:ascii="Arial" w:hAnsi="Arial" w:hint="default"/>
      </w:rPr>
    </w:lvl>
    <w:lvl w:ilvl="4" w:tplc="BDAA96A8" w:tentative="1">
      <w:start w:val="1"/>
      <w:numFmt w:val="bullet"/>
      <w:lvlText w:val="•"/>
      <w:lvlJc w:val="left"/>
      <w:pPr>
        <w:tabs>
          <w:tab w:val="num" w:pos="3600"/>
        </w:tabs>
        <w:ind w:left="3600" w:hanging="360"/>
      </w:pPr>
      <w:rPr>
        <w:rFonts w:ascii="Arial" w:hAnsi="Arial" w:hint="default"/>
      </w:rPr>
    </w:lvl>
    <w:lvl w:ilvl="5" w:tplc="1E921898" w:tentative="1">
      <w:start w:val="1"/>
      <w:numFmt w:val="bullet"/>
      <w:lvlText w:val="•"/>
      <w:lvlJc w:val="left"/>
      <w:pPr>
        <w:tabs>
          <w:tab w:val="num" w:pos="4320"/>
        </w:tabs>
        <w:ind w:left="4320" w:hanging="360"/>
      </w:pPr>
      <w:rPr>
        <w:rFonts w:ascii="Arial" w:hAnsi="Arial" w:hint="default"/>
      </w:rPr>
    </w:lvl>
    <w:lvl w:ilvl="6" w:tplc="C04A90D0" w:tentative="1">
      <w:start w:val="1"/>
      <w:numFmt w:val="bullet"/>
      <w:lvlText w:val="•"/>
      <w:lvlJc w:val="left"/>
      <w:pPr>
        <w:tabs>
          <w:tab w:val="num" w:pos="5040"/>
        </w:tabs>
        <w:ind w:left="5040" w:hanging="360"/>
      </w:pPr>
      <w:rPr>
        <w:rFonts w:ascii="Arial" w:hAnsi="Arial" w:hint="default"/>
      </w:rPr>
    </w:lvl>
    <w:lvl w:ilvl="7" w:tplc="22CEB1E2" w:tentative="1">
      <w:start w:val="1"/>
      <w:numFmt w:val="bullet"/>
      <w:lvlText w:val="•"/>
      <w:lvlJc w:val="left"/>
      <w:pPr>
        <w:tabs>
          <w:tab w:val="num" w:pos="5760"/>
        </w:tabs>
        <w:ind w:left="5760" w:hanging="360"/>
      </w:pPr>
      <w:rPr>
        <w:rFonts w:ascii="Arial" w:hAnsi="Arial" w:hint="default"/>
      </w:rPr>
    </w:lvl>
    <w:lvl w:ilvl="8" w:tplc="B6F0C85A" w:tentative="1">
      <w:start w:val="1"/>
      <w:numFmt w:val="bullet"/>
      <w:lvlText w:val="•"/>
      <w:lvlJc w:val="left"/>
      <w:pPr>
        <w:tabs>
          <w:tab w:val="num" w:pos="6480"/>
        </w:tabs>
        <w:ind w:left="6480" w:hanging="360"/>
      </w:pPr>
      <w:rPr>
        <w:rFonts w:ascii="Arial" w:hAnsi="Arial" w:hint="default"/>
      </w:rPr>
    </w:lvl>
  </w:abstractNum>
  <w:abstractNum w:abstractNumId="1">
    <w:nsid w:val="1E3E5E26"/>
    <w:multiLevelType w:val="hybridMultilevel"/>
    <w:tmpl w:val="2E609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03D7C44"/>
    <w:multiLevelType w:val="hybridMultilevel"/>
    <w:tmpl w:val="2F8A0CA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342C3DC5"/>
    <w:multiLevelType w:val="hybridMultilevel"/>
    <w:tmpl w:val="D120631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3A087AA2"/>
    <w:multiLevelType w:val="hybridMultilevel"/>
    <w:tmpl w:val="E634EA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C1829EF"/>
    <w:multiLevelType w:val="hybridMultilevel"/>
    <w:tmpl w:val="C1D22B20"/>
    <w:lvl w:ilvl="0" w:tplc="D08C42A4">
      <w:start w:val="1"/>
      <w:numFmt w:val="bullet"/>
      <w:lvlText w:val=""/>
      <w:lvlJc w:val="left"/>
      <w:pPr>
        <w:tabs>
          <w:tab w:val="num" w:pos="720"/>
        </w:tabs>
        <w:ind w:left="720" w:hanging="360"/>
      </w:pPr>
      <w:rPr>
        <w:rFonts w:ascii="Wingdings" w:hAnsi="Wingdings" w:hint="default"/>
      </w:rPr>
    </w:lvl>
    <w:lvl w:ilvl="1" w:tplc="10A6001E" w:tentative="1">
      <w:start w:val="1"/>
      <w:numFmt w:val="bullet"/>
      <w:lvlText w:val=""/>
      <w:lvlJc w:val="left"/>
      <w:pPr>
        <w:tabs>
          <w:tab w:val="num" w:pos="1440"/>
        </w:tabs>
        <w:ind w:left="1440" w:hanging="360"/>
      </w:pPr>
      <w:rPr>
        <w:rFonts w:ascii="Wingdings" w:hAnsi="Wingdings" w:hint="default"/>
      </w:rPr>
    </w:lvl>
    <w:lvl w:ilvl="2" w:tplc="D3F4ED8A" w:tentative="1">
      <w:start w:val="1"/>
      <w:numFmt w:val="bullet"/>
      <w:lvlText w:val=""/>
      <w:lvlJc w:val="left"/>
      <w:pPr>
        <w:tabs>
          <w:tab w:val="num" w:pos="2160"/>
        </w:tabs>
        <w:ind w:left="2160" w:hanging="360"/>
      </w:pPr>
      <w:rPr>
        <w:rFonts w:ascii="Wingdings" w:hAnsi="Wingdings" w:hint="default"/>
      </w:rPr>
    </w:lvl>
    <w:lvl w:ilvl="3" w:tplc="479CA7B4" w:tentative="1">
      <w:start w:val="1"/>
      <w:numFmt w:val="bullet"/>
      <w:lvlText w:val=""/>
      <w:lvlJc w:val="left"/>
      <w:pPr>
        <w:tabs>
          <w:tab w:val="num" w:pos="2880"/>
        </w:tabs>
        <w:ind w:left="2880" w:hanging="360"/>
      </w:pPr>
      <w:rPr>
        <w:rFonts w:ascii="Wingdings" w:hAnsi="Wingdings" w:hint="default"/>
      </w:rPr>
    </w:lvl>
    <w:lvl w:ilvl="4" w:tplc="35C656D6" w:tentative="1">
      <w:start w:val="1"/>
      <w:numFmt w:val="bullet"/>
      <w:lvlText w:val=""/>
      <w:lvlJc w:val="left"/>
      <w:pPr>
        <w:tabs>
          <w:tab w:val="num" w:pos="3600"/>
        </w:tabs>
        <w:ind w:left="3600" w:hanging="360"/>
      </w:pPr>
      <w:rPr>
        <w:rFonts w:ascii="Wingdings" w:hAnsi="Wingdings" w:hint="default"/>
      </w:rPr>
    </w:lvl>
    <w:lvl w:ilvl="5" w:tplc="D5DE2786" w:tentative="1">
      <w:start w:val="1"/>
      <w:numFmt w:val="bullet"/>
      <w:lvlText w:val=""/>
      <w:lvlJc w:val="left"/>
      <w:pPr>
        <w:tabs>
          <w:tab w:val="num" w:pos="4320"/>
        </w:tabs>
        <w:ind w:left="4320" w:hanging="360"/>
      </w:pPr>
      <w:rPr>
        <w:rFonts w:ascii="Wingdings" w:hAnsi="Wingdings" w:hint="default"/>
      </w:rPr>
    </w:lvl>
    <w:lvl w:ilvl="6" w:tplc="957A1050" w:tentative="1">
      <w:start w:val="1"/>
      <w:numFmt w:val="bullet"/>
      <w:lvlText w:val=""/>
      <w:lvlJc w:val="left"/>
      <w:pPr>
        <w:tabs>
          <w:tab w:val="num" w:pos="5040"/>
        </w:tabs>
        <w:ind w:left="5040" w:hanging="360"/>
      </w:pPr>
      <w:rPr>
        <w:rFonts w:ascii="Wingdings" w:hAnsi="Wingdings" w:hint="default"/>
      </w:rPr>
    </w:lvl>
    <w:lvl w:ilvl="7" w:tplc="134CB9AC" w:tentative="1">
      <w:start w:val="1"/>
      <w:numFmt w:val="bullet"/>
      <w:lvlText w:val=""/>
      <w:lvlJc w:val="left"/>
      <w:pPr>
        <w:tabs>
          <w:tab w:val="num" w:pos="5760"/>
        </w:tabs>
        <w:ind w:left="5760" w:hanging="360"/>
      </w:pPr>
      <w:rPr>
        <w:rFonts w:ascii="Wingdings" w:hAnsi="Wingdings" w:hint="default"/>
      </w:rPr>
    </w:lvl>
    <w:lvl w:ilvl="8" w:tplc="9D1231EE" w:tentative="1">
      <w:start w:val="1"/>
      <w:numFmt w:val="bullet"/>
      <w:lvlText w:val=""/>
      <w:lvlJc w:val="left"/>
      <w:pPr>
        <w:tabs>
          <w:tab w:val="num" w:pos="6480"/>
        </w:tabs>
        <w:ind w:left="6480" w:hanging="360"/>
      </w:pPr>
      <w:rPr>
        <w:rFonts w:ascii="Wingdings" w:hAnsi="Wingdings" w:hint="default"/>
      </w:rPr>
    </w:lvl>
  </w:abstractNum>
  <w:abstractNum w:abstractNumId="6">
    <w:nsid w:val="3E19026B"/>
    <w:multiLevelType w:val="hybridMultilevel"/>
    <w:tmpl w:val="C8760B04"/>
    <w:lvl w:ilvl="0" w:tplc="041F0013">
      <w:start w:val="1"/>
      <w:numFmt w:val="upp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3E812789"/>
    <w:multiLevelType w:val="hybridMultilevel"/>
    <w:tmpl w:val="F63CDF18"/>
    <w:lvl w:ilvl="0" w:tplc="4D4CCE38">
      <w:start w:val="1"/>
      <w:numFmt w:val="bullet"/>
      <w:lvlText w:val=""/>
      <w:lvlJc w:val="left"/>
      <w:pPr>
        <w:tabs>
          <w:tab w:val="num" w:pos="720"/>
        </w:tabs>
        <w:ind w:left="720" w:hanging="360"/>
      </w:pPr>
      <w:rPr>
        <w:rFonts w:ascii="Wingdings" w:hAnsi="Wingdings" w:hint="default"/>
      </w:rPr>
    </w:lvl>
    <w:lvl w:ilvl="1" w:tplc="B6E6480E">
      <w:start w:val="1"/>
      <w:numFmt w:val="bullet"/>
      <w:lvlText w:val=""/>
      <w:lvlJc w:val="left"/>
      <w:pPr>
        <w:tabs>
          <w:tab w:val="num" w:pos="1440"/>
        </w:tabs>
        <w:ind w:left="1440" w:hanging="360"/>
      </w:pPr>
      <w:rPr>
        <w:rFonts w:ascii="Wingdings" w:hAnsi="Wingdings" w:hint="default"/>
      </w:rPr>
    </w:lvl>
    <w:lvl w:ilvl="2" w:tplc="BD46BD66" w:tentative="1">
      <w:start w:val="1"/>
      <w:numFmt w:val="bullet"/>
      <w:lvlText w:val=""/>
      <w:lvlJc w:val="left"/>
      <w:pPr>
        <w:tabs>
          <w:tab w:val="num" w:pos="2160"/>
        </w:tabs>
        <w:ind w:left="2160" w:hanging="360"/>
      </w:pPr>
      <w:rPr>
        <w:rFonts w:ascii="Wingdings" w:hAnsi="Wingdings" w:hint="default"/>
      </w:rPr>
    </w:lvl>
    <w:lvl w:ilvl="3" w:tplc="93EA26C4" w:tentative="1">
      <w:start w:val="1"/>
      <w:numFmt w:val="bullet"/>
      <w:lvlText w:val=""/>
      <w:lvlJc w:val="left"/>
      <w:pPr>
        <w:tabs>
          <w:tab w:val="num" w:pos="2880"/>
        </w:tabs>
        <w:ind w:left="2880" w:hanging="360"/>
      </w:pPr>
      <w:rPr>
        <w:rFonts w:ascii="Wingdings" w:hAnsi="Wingdings" w:hint="default"/>
      </w:rPr>
    </w:lvl>
    <w:lvl w:ilvl="4" w:tplc="A60E1722" w:tentative="1">
      <w:start w:val="1"/>
      <w:numFmt w:val="bullet"/>
      <w:lvlText w:val=""/>
      <w:lvlJc w:val="left"/>
      <w:pPr>
        <w:tabs>
          <w:tab w:val="num" w:pos="3600"/>
        </w:tabs>
        <w:ind w:left="3600" w:hanging="360"/>
      </w:pPr>
      <w:rPr>
        <w:rFonts w:ascii="Wingdings" w:hAnsi="Wingdings" w:hint="default"/>
      </w:rPr>
    </w:lvl>
    <w:lvl w:ilvl="5" w:tplc="C394AB30" w:tentative="1">
      <w:start w:val="1"/>
      <w:numFmt w:val="bullet"/>
      <w:lvlText w:val=""/>
      <w:lvlJc w:val="left"/>
      <w:pPr>
        <w:tabs>
          <w:tab w:val="num" w:pos="4320"/>
        </w:tabs>
        <w:ind w:left="4320" w:hanging="360"/>
      </w:pPr>
      <w:rPr>
        <w:rFonts w:ascii="Wingdings" w:hAnsi="Wingdings" w:hint="default"/>
      </w:rPr>
    </w:lvl>
    <w:lvl w:ilvl="6" w:tplc="F8489854" w:tentative="1">
      <w:start w:val="1"/>
      <w:numFmt w:val="bullet"/>
      <w:lvlText w:val=""/>
      <w:lvlJc w:val="left"/>
      <w:pPr>
        <w:tabs>
          <w:tab w:val="num" w:pos="5040"/>
        </w:tabs>
        <w:ind w:left="5040" w:hanging="360"/>
      </w:pPr>
      <w:rPr>
        <w:rFonts w:ascii="Wingdings" w:hAnsi="Wingdings" w:hint="default"/>
      </w:rPr>
    </w:lvl>
    <w:lvl w:ilvl="7" w:tplc="4522A612" w:tentative="1">
      <w:start w:val="1"/>
      <w:numFmt w:val="bullet"/>
      <w:lvlText w:val=""/>
      <w:lvlJc w:val="left"/>
      <w:pPr>
        <w:tabs>
          <w:tab w:val="num" w:pos="5760"/>
        </w:tabs>
        <w:ind w:left="5760" w:hanging="360"/>
      </w:pPr>
      <w:rPr>
        <w:rFonts w:ascii="Wingdings" w:hAnsi="Wingdings" w:hint="default"/>
      </w:rPr>
    </w:lvl>
    <w:lvl w:ilvl="8" w:tplc="96E8DC28" w:tentative="1">
      <w:start w:val="1"/>
      <w:numFmt w:val="bullet"/>
      <w:lvlText w:val=""/>
      <w:lvlJc w:val="left"/>
      <w:pPr>
        <w:tabs>
          <w:tab w:val="num" w:pos="6480"/>
        </w:tabs>
        <w:ind w:left="6480" w:hanging="360"/>
      </w:pPr>
      <w:rPr>
        <w:rFonts w:ascii="Wingdings" w:hAnsi="Wingdings" w:hint="default"/>
      </w:rPr>
    </w:lvl>
  </w:abstractNum>
  <w:abstractNum w:abstractNumId="8">
    <w:nsid w:val="40536082"/>
    <w:multiLevelType w:val="hybridMultilevel"/>
    <w:tmpl w:val="39CA5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19D52BF"/>
    <w:multiLevelType w:val="hybridMultilevel"/>
    <w:tmpl w:val="73BEC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820335F"/>
    <w:multiLevelType w:val="hybridMultilevel"/>
    <w:tmpl w:val="06E4C4E4"/>
    <w:lvl w:ilvl="0" w:tplc="04090001">
      <w:start w:val="1"/>
      <w:numFmt w:val="bullet"/>
      <w:lvlText w:val=""/>
      <w:lvlJc w:val="left"/>
      <w:pPr>
        <w:tabs>
          <w:tab w:val="num" w:pos="720"/>
        </w:tabs>
        <w:ind w:left="720" w:hanging="360"/>
      </w:pPr>
      <w:rPr>
        <w:rFonts w:ascii="Symbol" w:hAnsi="Symbol" w:hint="default"/>
      </w:rPr>
    </w:lvl>
    <w:lvl w:ilvl="1" w:tplc="EF0068DC" w:tentative="1">
      <w:start w:val="1"/>
      <w:numFmt w:val="decimal"/>
      <w:lvlText w:val="%2."/>
      <w:lvlJc w:val="left"/>
      <w:pPr>
        <w:tabs>
          <w:tab w:val="num" w:pos="1440"/>
        </w:tabs>
        <w:ind w:left="1440" w:hanging="360"/>
      </w:pPr>
    </w:lvl>
    <w:lvl w:ilvl="2" w:tplc="54580DE0" w:tentative="1">
      <w:start w:val="1"/>
      <w:numFmt w:val="decimal"/>
      <w:lvlText w:val="%3."/>
      <w:lvlJc w:val="left"/>
      <w:pPr>
        <w:tabs>
          <w:tab w:val="num" w:pos="2160"/>
        </w:tabs>
        <w:ind w:left="2160" w:hanging="360"/>
      </w:pPr>
    </w:lvl>
    <w:lvl w:ilvl="3" w:tplc="C2E69B44" w:tentative="1">
      <w:start w:val="1"/>
      <w:numFmt w:val="decimal"/>
      <w:lvlText w:val="%4."/>
      <w:lvlJc w:val="left"/>
      <w:pPr>
        <w:tabs>
          <w:tab w:val="num" w:pos="2880"/>
        </w:tabs>
        <w:ind w:left="2880" w:hanging="360"/>
      </w:pPr>
    </w:lvl>
    <w:lvl w:ilvl="4" w:tplc="1D5EF25A" w:tentative="1">
      <w:start w:val="1"/>
      <w:numFmt w:val="decimal"/>
      <w:lvlText w:val="%5."/>
      <w:lvlJc w:val="left"/>
      <w:pPr>
        <w:tabs>
          <w:tab w:val="num" w:pos="3600"/>
        </w:tabs>
        <w:ind w:left="3600" w:hanging="360"/>
      </w:pPr>
    </w:lvl>
    <w:lvl w:ilvl="5" w:tplc="1C78869A" w:tentative="1">
      <w:start w:val="1"/>
      <w:numFmt w:val="decimal"/>
      <w:lvlText w:val="%6."/>
      <w:lvlJc w:val="left"/>
      <w:pPr>
        <w:tabs>
          <w:tab w:val="num" w:pos="4320"/>
        </w:tabs>
        <w:ind w:left="4320" w:hanging="360"/>
      </w:pPr>
    </w:lvl>
    <w:lvl w:ilvl="6" w:tplc="2FDA315C" w:tentative="1">
      <w:start w:val="1"/>
      <w:numFmt w:val="decimal"/>
      <w:lvlText w:val="%7."/>
      <w:lvlJc w:val="left"/>
      <w:pPr>
        <w:tabs>
          <w:tab w:val="num" w:pos="5040"/>
        </w:tabs>
        <w:ind w:left="5040" w:hanging="360"/>
      </w:pPr>
    </w:lvl>
    <w:lvl w:ilvl="7" w:tplc="0C2C413A" w:tentative="1">
      <w:start w:val="1"/>
      <w:numFmt w:val="decimal"/>
      <w:lvlText w:val="%8."/>
      <w:lvlJc w:val="left"/>
      <w:pPr>
        <w:tabs>
          <w:tab w:val="num" w:pos="5760"/>
        </w:tabs>
        <w:ind w:left="5760" w:hanging="360"/>
      </w:pPr>
    </w:lvl>
    <w:lvl w:ilvl="8" w:tplc="AD16D18E" w:tentative="1">
      <w:start w:val="1"/>
      <w:numFmt w:val="decimal"/>
      <w:lvlText w:val="%9."/>
      <w:lvlJc w:val="left"/>
      <w:pPr>
        <w:tabs>
          <w:tab w:val="num" w:pos="6480"/>
        </w:tabs>
        <w:ind w:left="6480" w:hanging="360"/>
      </w:pPr>
    </w:lvl>
  </w:abstractNum>
  <w:abstractNum w:abstractNumId="11">
    <w:nsid w:val="55BA0C60"/>
    <w:multiLevelType w:val="hybridMultilevel"/>
    <w:tmpl w:val="DE9226F4"/>
    <w:lvl w:ilvl="0" w:tplc="BA561F4E">
      <w:start w:val="1"/>
      <w:numFmt w:val="bullet"/>
      <w:lvlText w:val=""/>
      <w:lvlJc w:val="left"/>
      <w:pPr>
        <w:tabs>
          <w:tab w:val="num" w:pos="720"/>
        </w:tabs>
        <w:ind w:left="720" w:hanging="360"/>
      </w:pPr>
      <w:rPr>
        <w:rFonts w:ascii="Wingdings" w:hAnsi="Wingdings" w:hint="default"/>
      </w:rPr>
    </w:lvl>
    <w:lvl w:ilvl="1" w:tplc="3DC05188">
      <w:start w:val="1"/>
      <w:numFmt w:val="bullet"/>
      <w:lvlText w:val=""/>
      <w:lvlJc w:val="left"/>
      <w:pPr>
        <w:tabs>
          <w:tab w:val="num" w:pos="1440"/>
        </w:tabs>
        <w:ind w:left="1440" w:hanging="360"/>
      </w:pPr>
      <w:rPr>
        <w:rFonts w:ascii="Wingdings" w:hAnsi="Wingdings" w:hint="default"/>
      </w:rPr>
    </w:lvl>
    <w:lvl w:ilvl="2" w:tplc="2C64716E" w:tentative="1">
      <w:start w:val="1"/>
      <w:numFmt w:val="bullet"/>
      <w:lvlText w:val=""/>
      <w:lvlJc w:val="left"/>
      <w:pPr>
        <w:tabs>
          <w:tab w:val="num" w:pos="2160"/>
        </w:tabs>
        <w:ind w:left="2160" w:hanging="360"/>
      </w:pPr>
      <w:rPr>
        <w:rFonts w:ascii="Wingdings" w:hAnsi="Wingdings" w:hint="default"/>
      </w:rPr>
    </w:lvl>
    <w:lvl w:ilvl="3" w:tplc="17404498" w:tentative="1">
      <w:start w:val="1"/>
      <w:numFmt w:val="bullet"/>
      <w:lvlText w:val=""/>
      <w:lvlJc w:val="left"/>
      <w:pPr>
        <w:tabs>
          <w:tab w:val="num" w:pos="2880"/>
        </w:tabs>
        <w:ind w:left="2880" w:hanging="360"/>
      </w:pPr>
      <w:rPr>
        <w:rFonts w:ascii="Wingdings" w:hAnsi="Wingdings" w:hint="default"/>
      </w:rPr>
    </w:lvl>
    <w:lvl w:ilvl="4" w:tplc="F99C631E" w:tentative="1">
      <w:start w:val="1"/>
      <w:numFmt w:val="bullet"/>
      <w:lvlText w:val=""/>
      <w:lvlJc w:val="left"/>
      <w:pPr>
        <w:tabs>
          <w:tab w:val="num" w:pos="3600"/>
        </w:tabs>
        <w:ind w:left="3600" w:hanging="360"/>
      </w:pPr>
      <w:rPr>
        <w:rFonts w:ascii="Wingdings" w:hAnsi="Wingdings" w:hint="default"/>
      </w:rPr>
    </w:lvl>
    <w:lvl w:ilvl="5" w:tplc="E68E5BB2" w:tentative="1">
      <w:start w:val="1"/>
      <w:numFmt w:val="bullet"/>
      <w:lvlText w:val=""/>
      <w:lvlJc w:val="left"/>
      <w:pPr>
        <w:tabs>
          <w:tab w:val="num" w:pos="4320"/>
        </w:tabs>
        <w:ind w:left="4320" w:hanging="360"/>
      </w:pPr>
      <w:rPr>
        <w:rFonts w:ascii="Wingdings" w:hAnsi="Wingdings" w:hint="default"/>
      </w:rPr>
    </w:lvl>
    <w:lvl w:ilvl="6" w:tplc="3CCCEB0A" w:tentative="1">
      <w:start w:val="1"/>
      <w:numFmt w:val="bullet"/>
      <w:lvlText w:val=""/>
      <w:lvlJc w:val="left"/>
      <w:pPr>
        <w:tabs>
          <w:tab w:val="num" w:pos="5040"/>
        </w:tabs>
        <w:ind w:left="5040" w:hanging="360"/>
      </w:pPr>
      <w:rPr>
        <w:rFonts w:ascii="Wingdings" w:hAnsi="Wingdings" w:hint="default"/>
      </w:rPr>
    </w:lvl>
    <w:lvl w:ilvl="7" w:tplc="8402D876" w:tentative="1">
      <w:start w:val="1"/>
      <w:numFmt w:val="bullet"/>
      <w:lvlText w:val=""/>
      <w:lvlJc w:val="left"/>
      <w:pPr>
        <w:tabs>
          <w:tab w:val="num" w:pos="5760"/>
        </w:tabs>
        <w:ind w:left="5760" w:hanging="360"/>
      </w:pPr>
      <w:rPr>
        <w:rFonts w:ascii="Wingdings" w:hAnsi="Wingdings" w:hint="default"/>
      </w:rPr>
    </w:lvl>
    <w:lvl w:ilvl="8" w:tplc="AEB4D960" w:tentative="1">
      <w:start w:val="1"/>
      <w:numFmt w:val="bullet"/>
      <w:lvlText w:val=""/>
      <w:lvlJc w:val="left"/>
      <w:pPr>
        <w:tabs>
          <w:tab w:val="num" w:pos="6480"/>
        </w:tabs>
        <w:ind w:left="6480" w:hanging="360"/>
      </w:pPr>
      <w:rPr>
        <w:rFonts w:ascii="Wingdings" w:hAnsi="Wingdings" w:hint="default"/>
      </w:rPr>
    </w:lvl>
  </w:abstractNum>
  <w:abstractNum w:abstractNumId="12">
    <w:nsid w:val="57C01F47"/>
    <w:multiLevelType w:val="hybridMultilevel"/>
    <w:tmpl w:val="3ADEB3A6"/>
    <w:lvl w:ilvl="0" w:tplc="041F0013">
      <w:start w:val="1"/>
      <w:numFmt w:val="upp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725F755F"/>
    <w:multiLevelType w:val="hybridMultilevel"/>
    <w:tmpl w:val="0DD4E61E"/>
    <w:lvl w:ilvl="0" w:tplc="A8DECBB8">
      <w:start w:val="1"/>
      <w:numFmt w:val="decimal"/>
      <w:lvlText w:val="%1."/>
      <w:lvlJc w:val="left"/>
      <w:pPr>
        <w:tabs>
          <w:tab w:val="num" w:pos="720"/>
        </w:tabs>
        <w:ind w:left="720" w:hanging="360"/>
      </w:pPr>
    </w:lvl>
    <w:lvl w:ilvl="1" w:tplc="EF0068DC" w:tentative="1">
      <w:start w:val="1"/>
      <w:numFmt w:val="decimal"/>
      <w:lvlText w:val="%2."/>
      <w:lvlJc w:val="left"/>
      <w:pPr>
        <w:tabs>
          <w:tab w:val="num" w:pos="1440"/>
        </w:tabs>
        <w:ind w:left="1440" w:hanging="360"/>
      </w:pPr>
    </w:lvl>
    <w:lvl w:ilvl="2" w:tplc="54580DE0" w:tentative="1">
      <w:start w:val="1"/>
      <w:numFmt w:val="decimal"/>
      <w:lvlText w:val="%3."/>
      <w:lvlJc w:val="left"/>
      <w:pPr>
        <w:tabs>
          <w:tab w:val="num" w:pos="2160"/>
        </w:tabs>
        <w:ind w:left="2160" w:hanging="360"/>
      </w:pPr>
    </w:lvl>
    <w:lvl w:ilvl="3" w:tplc="C2E69B44" w:tentative="1">
      <w:start w:val="1"/>
      <w:numFmt w:val="decimal"/>
      <w:lvlText w:val="%4."/>
      <w:lvlJc w:val="left"/>
      <w:pPr>
        <w:tabs>
          <w:tab w:val="num" w:pos="2880"/>
        </w:tabs>
        <w:ind w:left="2880" w:hanging="360"/>
      </w:pPr>
    </w:lvl>
    <w:lvl w:ilvl="4" w:tplc="1D5EF25A" w:tentative="1">
      <w:start w:val="1"/>
      <w:numFmt w:val="decimal"/>
      <w:lvlText w:val="%5."/>
      <w:lvlJc w:val="left"/>
      <w:pPr>
        <w:tabs>
          <w:tab w:val="num" w:pos="3600"/>
        </w:tabs>
        <w:ind w:left="3600" w:hanging="360"/>
      </w:pPr>
    </w:lvl>
    <w:lvl w:ilvl="5" w:tplc="1C78869A" w:tentative="1">
      <w:start w:val="1"/>
      <w:numFmt w:val="decimal"/>
      <w:lvlText w:val="%6."/>
      <w:lvlJc w:val="left"/>
      <w:pPr>
        <w:tabs>
          <w:tab w:val="num" w:pos="4320"/>
        </w:tabs>
        <w:ind w:left="4320" w:hanging="360"/>
      </w:pPr>
    </w:lvl>
    <w:lvl w:ilvl="6" w:tplc="2FDA315C" w:tentative="1">
      <w:start w:val="1"/>
      <w:numFmt w:val="decimal"/>
      <w:lvlText w:val="%7."/>
      <w:lvlJc w:val="left"/>
      <w:pPr>
        <w:tabs>
          <w:tab w:val="num" w:pos="5040"/>
        </w:tabs>
        <w:ind w:left="5040" w:hanging="360"/>
      </w:pPr>
    </w:lvl>
    <w:lvl w:ilvl="7" w:tplc="0C2C413A" w:tentative="1">
      <w:start w:val="1"/>
      <w:numFmt w:val="decimal"/>
      <w:lvlText w:val="%8."/>
      <w:lvlJc w:val="left"/>
      <w:pPr>
        <w:tabs>
          <w:tab w:val="num" w:pos="5760"/>
        </w:tabs>
        <w:ind w:left="5760" w:hanging="360"/>
      </w:pPr>
    </w:lvl>
    <w:lvl w:ilvl="8" w:tplc="AD16D18E" w:tentative="1">
      <w:start w:val="1"/>
      <w:numFmt w:val="decimal"/>
      <w:lvlText w:val="%9."/>
      <w:lvlJc w:val="left"/>
      <w:pPr>
        <w:tabs>
          <w:tab w:val="num" w:pos="6480"/>
        </w:tabs>
        <w:ind w:left="6480" w:hanging="360"/>
      </w:pPr>
    </w:lvl>
  </w:abstractNum>
  <w:abstractNum w:abstractNumId="14">
    <w:nsid w:val="73886D15"/>
    <w:multiLevelType w:val="hybridMultilevel"/>
    <w:tmpl w:val="092C3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9F8756D"/>
    <w:multiLevelType w:val="hybridMultilevel"/>
    <w:tmpl w:val="5CC432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15"/>
  </w:num>
  <w:num w:numId="4">
    <w:abstractNumId w:val="12"/>
  </w:num>
  <w:num w:numId="5">
    <w:abstractNumId w:val="2"/>
  </w:num>
  <w:num w:numId="6">
    <w:abstractNumId w:val="5"/>
  </w:num>
  <w:num w:numId="7">
    <w:abstractNumId w:val="9"/>
  </w:num>
  <w:num w:numId="8">
    <w:abstractNumId w:val="13"/>
  </w:num>
  <w:num w:numId="9">
    <w:abstractNumId w:val="10"/>
  </w:num>
  <w:num w:numId="10">
    <w:abstractNumId w:val="1"/>
  </w:num>
  <w:num w:numId="11">
    <w:abstractNumId w:val="8"/>
  </w:num>
  <w:num w:numId="12">
    <w:abstractNumId w:val="11"/>
  </w:num>
  <w:num w:numId="13">
    <w:abstractNumId w:val="7"/>
  </w:num>
  <w:num w:numId="14">
    <w:abstractNumId w:val="4"/>
  </w:num>
  <w:num w:numId="15">
    <w:abstractNumId w:val="14"/>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D5F91"/>
    <w:rsid w:val="000732F2"/>
    <w:rsid w:val="000E4FE8"/>
    <w:rsid w:val="00176599"/>
    <w:rsid w:val="00180453"/>
    <w:rsid w:val="001804CD"/>
    <w:rsid w:val="001860BE"/>
    <w:rsid w:val="001C0A51"/>
    <w:rsid w:val="001E626B"/>
    <w:rsid w:val="00203B85"/>
    <w:rsid w:val="0021797F"/>
    <w:rsid w:val="0025579A"/>
    <w:rsid w:val="00290A6C"/>
    <w:rsid w:val="00292204"/>
    <w:rsid w:val="00296508"/>
    <w:rsid w:val="002C7C33"/>
    <w:rsid w:val="002D77D9"/>
    <w:rsid w:val="002E158E"/>
    <w:rsid w:val="002E6B58"/>
    <w:rsid w:val="002F4A11"/>
    <w:rsid w:val="002F7AE0"/>
    <w:rsid w:val="003075D1"/>
    <w:rsid w:val="003403AF"/>
    <w:rsid w:val="00344F57"/>
    <w:rsid w:val="003519E2"/>
    <w:rsid w:val="00363C18"/>
    <w:rsid w:val="0037643E"/>
    <w:rsid w:val="003F258E"/>
    <w:rsid w:val="004279B0"/>
    <w:rsid w:val="004404BA"/>
    <w:rsid w:val="0044136B"/>
    <w:rsid w:val="0048166C"/>
    <w:rsid w:val="00487E6E"/>
    <w:rsid w:val="004E39DD"/>
    <w:rsid w:val="004E45D8"/>
    <w:rsid w:val="004F2C9A"/>
    <w:rsid w:val="004F7857"/>
    <w:rsid w:val="00501AF8"/>
    <w:rsid w:val="0055150F"/>
    <w:rsid w:val="00552791"/>
    <w:rsid w:val="005A6A38"/>
    <w:rsid w:val="00611CDB"/>
    <w:rsid w:val="00612058"/>
    <w:rsid w:val="00623B80"/>
    <w:rsid w:val="00633E0F"/>
    <w:rsid w:val="0065603B"/>
    <w:rsid w:val="00684F32"/>
    <w:rsid w:val="00694A35"/>
    <w:rsid w:val="006A5893"/>
    <w:rsid w:val="006B0E0D"/>
    <w:rsid w:val="006B32BD"/>
    <w:rsid w:val="006B5F3D"/>
    <w:rsid w:val="006D29C4"/>
    <w:rsid w:val="00705C35"/>
    <w:rsid w:val="0070767B"/>
    <w:rsid w:val="0071787F"/>
    <w:rsid w:val="00726EB6"/>
    <w:rsid w:val="00735128"/>
    <w:rsid w:val="00751DC3"/>
    <w:rsid w:val="00762D49"/>
    <w:rsid w:val="00767A3B"/>
    <w:rsid w:val="007760B7"/>
    <w:rsid w:val="00787657"/>
    <w:rsid w:val="007A587E"/>
    <w:rsid w:val="007B1BA2"/>
    <w:rsid w:val="007B42B2"/>
    <w:rsid w:val="007E34CB"/>
    <w:rsid w:val="00835757"/>
    <w:rsid w:val="00841893"/>
    <w:rsid w:val="00852A64"/>
    <w:rsid w:val="008537CF"/>
    <w:rsid w:val="00860035"/>
    <w:rsid w:val="0087198E"/>
    <w:rsid w:val="00877963"/>
    <w:rsid w:val="008861CC"/>
    <w:rsid w:val="008E43E4"/>
    <w:rsid w:val="0091594D"/>
    <w:rsid w:val="0092382E"/>
    <w:rsid w:val="009247D0"/>
    <w:rsid w:val="00955383"/>
    <w:rsid w:val="0096753F"/>
    <w:rsid w:val="009A519E"/>
    <w:rsid w:val="009D2AB5"/>
    <w:rsid w:val="009D6FF6"/>
    <w:rsid w:val="009E4F46"/>
    <w:rsid w:val="00A10273"/>
    <w:rsid w:val="00A562C2"/>
    <w:rsid w:val="00A65F5C"/>
    <w:rsid w:val="00AA4100"/>
    <w:rsid w:val="00B30274"/>
    <w:rsid w:val="00B33230"/>
    <w:rsid w:val="00B3460A"/>
    <w:rsid w:val="00B506F6"/>
    <w:rsid w:val="00B51977"/>
    <w:rsid w:val="00BA39A0"/>
    <w:rsid w:val="00BE0796"/>
    <w:rsid w:val="00BF717D"/>
    <w:rsid w:val="00C06506"/>
    <w:rsid w:val="00C228F3"/>
    <w:rsid w:val="00C30A76"/>
    <w:rsid w:val="00C31501"/>
    <w:rsid w:val="00C3531E"/>
    <w:rsid w:val="00C605A4"/>
    <w:rsid w:val="00C63866"/>
    <w:rsid w:val="00C96877"/>
    <w:rsid w:val="00CB74E3"/>
    <w:rsid w:val="00D076B7"/>
    <w:rsid w:val="00D35FD0"/>
    <w:rsid w:val="00D36C71"/>
    <w:rsid w:val="00DB765E"/>
    <w:rsid w:val="00DD5A31"/>
    <w:rsid w:val="00DE380C"/>
    <w:rsid w:val="00DE632B"/>
    <w:rsid w:val="00E00D4B"/>
    <w:rsid w:val="00E16ADE"/>
    <w:rsid w:val="00E17DE3"/>
    <w:rsid w:val="00E40836"/>
    <w:rsid w:val="00E66749"/>
    <w:rsid w:val="00E93E6D"/>
    <w:rsid w:val="00EA1FE0"/>
    <w:rsid w:val="00EB54E5"/>
    <w:rsid w:val="00EC01D2"/>
    <w:rsid w:val="00ED5F91"/>
    <w:rsid w:val="00F3477E"/>
    <w:rsid w:val="00F644B6"/>
    <w:rsid w:val="00FB0D72"/>
    <w:rsid w:val="00FB3E14"/>
    <w:rsid w:val="00FB7FD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158E"/>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877963"/>
    <w:pPr>
      <w:ind w:left="720"/>
      <w:contextualSpacing/>
    </w:pPr>
  </w:style>
  <w:style w:type="paragraph" w:styleId="ResimYazs">
    <w:name w:val="caption"/>
    <w:basedOn w:val="Normal"/>
    <w:next w:val="Normal"/>
    <w:uiPriority w:val="35"/>
    <w:unhideWhenUsed/>
    <w:qFormat/>
    <w:rsid w:val="00EB54E5"/>
    <w:pPr>
      <w:spacing w:line="240" w:lineRule="auto"/>
    </w:pPr>
    <w:rPr>
      <w:b/>
      <w:bCs/>
      <w:color w:val="4F81BD" w:themeColor="accent1"/>
      <w:sz w:val="18"/>
      <w:szCs w:val="18"/>
    </w:rPr>
  </w:style>
  <w:style w:type="paragraph" w:styleId="BalonMetni">
    <w:name w:val="Balloon Text"/>
    <w:basedOn w:val="Normal"/>
    <w:link w:val="BalonMetniChar"/>
    <w:uiPriority w:val="99"/>
    <w:semiHidden/>
    <w:unhideWhenUsed/>
    <w:rsid w:val="00EB54E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B54E5"/>
    <w:rPr>
      <w:rFonts w:ascii="Tahoma" w:hAnsi="Tahoma" w:cs="Tahoma"/>
      <w:sz w:val="16"/>
      <w:szCs w:val="16"/>
    </w:rPr>
  </w:style>
  <w:style w:type="paragraph" w:styleId="stbilgi">
    <w:name w:val="header"/>
    <w:basedOn w:val="Normal"/>
    <w:link w:val="stbilgiChar"/>
    <w:uiPriority w:val="99"/>
    <w:semiHidden/>
    <w:unhideWhenUsed/>
    <w:rsid w:val="00EC01D2"/>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EC01D2"/>
  </w:style>
  <w:style w:type="paragraph" w:styleId="Altbilgi">
    <w:name w:val="footer"/>
    <w:basedOn w:val="Normal"/>
    <w:link w:val="AltbilgiChar"/>
    <w:uiPriority w:val="99"/>
    <w:unhideWhenUsed/>
    <w:rsid w:val="00EC01D2"/>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C01D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777825">
      <w:bodyDiv w:val="1"/>
      <w:marLeft w:val="0"/>
      <w:marRight w:val="0"/>
      <w:marTop w:val="0"/>
      <w:marBottom w:val="0"/>
      <w:divBdr>
        <w:top w:val="none" w:sz="0" w:space="0" w:color="auto"/>
        <w:left w:val="none" w:sz="0" w:space="0" w:color="auto"/>
        <w:bottom w:val="none" w:sz="0" w:space="0" w:color="auto"/>
        <w:right w:val="none" w:sz="0" w:space="0" w:color="auto"/>
      </w:divBdr>
    </w:div>
    <w:div w:id="279845699">
      <w:bodyDiv w:val="1"/>
      <w:marLeft w:val="0"/>
      <w:marRight w:val="0"/>
      <w:marTop w:val="0"/>
      <w:marBottom w:val="0"/>
      <w:divBdr>
        <w:top w:val="none" w:sz="0" w:space="0" w:color="auto"/>
        <w:left w:val="none" w:sz="0" w:space="0" w:color="auto"/>
        <w:bottom w:val="none" w:sz="0" w:space="0" w:color="auto"/>
        <w:right w:val="none" w:sz="0" w:space="0" w:color="auto"/>
      </w:divBdr>
      <w:divsChild>
        <w:div w:id="2049912566">
          <w:marLeft w:val="0"/>
          <w:marRight w:val="0"/>
          <w:marTop w:val="96"/>
          <w:marBottom w:val="0"/>
          <w:divBdr>
            <w:top w:val="none" w:sz="0" w:space="0" w:color="auto"/>
            <w:left w:val="none" w:sz="0" w:space="0" w:color="auto"/>
            <w:bottom w:val="none" w:sz="0" w:space="0" w:color="auto"/>
            <w:right w:val="none" w:sz="0" w:space="0" w:color="auto"/>
          </w:divBdr>
        </w:div>
        <w:div w:id="907574461">
          <w:marLeft w:val="0"/>
          <w:marRight w:val="0"/>
          <w:marTop w:val="96"/>
          <w:marBottom w:val="0"/>
          <w:divBdr>
            <w:top w:val="none" w:sz="0" w:space="0" w:color="auto"/>
            <w:left w:val="none" w:sz="0" w:space="0" w:color="auto"/>
            <w:bottom w:val="none" w:sz="0" w:space="0" w:color="auto"/>
            <w:right w:val="none" w:sz="0" w:space="0" w:color="auto"/>
          </w:divBdr>
        </w:div>
      </w:divsChild>
    </w:div>
    <w:div w:id="299460799">
      <w:bodyDiv w:val="1"/>
      <w:marLeft w:val="0"/>
      <w:marRight w:val="0"/>
      <w:marTop w:val="0"/>
      <w:marBottom w:val="0"/>
      <w:divBdr>
        <w:top w:val="none" w:sz="0" w:space="0" w:color="auto"/>
        <w:left w:val="none" w:sz="0" w:space="0" w:color="auto"/>
        <w:bottom w:val="none" w:sz="0" w:space="0" w:color="auto"/>
        <w:right w:val="none" w:sz="0" w:space="0" w:color="auto"/>
      </w:divBdr>
    </w:div>
    <w:div w:id="309597675">
      <w:bodyDiv w:val="1"/>
      <w:marLeft w:val="0"/>
      <w:marRight w:val="0"/>
      <w:marTop w:val="0"/>
      <w:marBottom w:val="0"/>
      <w:divBdr>
        <w:top w:val="none" w:sz="0" w:space="0" w:color="auto"/>
        <w:left w:val="none" w:sz="0" w:space="0" w:color="auto"/>
        <w:bottom w:val="none" w:sz="0" w:space="0" w:color="auto"/>
        <w:right w:val="none" w:sz="0" w:space="0" w:color="auto"/>
      </w:divBdr>
    </w:div>
    <w:div w:id="592394428">
      <w:bodyDiv w:val="1"/>
      <w:marLeft w:val="0"/>
      <w:marRight w:val="0"/>
      <w:marTop w:val="0"/>
      <w:marBottom w:val="0"/>
      <w:divBdr>
        <w:top w:val="none" w:sz="0" w:space="0" w:color="auto"/>
        <w:left w:val="none" w:sz="0" w:space="0" w:color="auto"/>
        <w:bottom w:val="none" w:sz="0" w:space="0" w:color="auto"/>
        <w:right w:val="none" w:sz="0" w:space="0" w:color="auto"/>
      </w:divBdr>
    </w:div>
    <w:div w:id="637299090">
      <w:bodyDiv w:val="1"/>
      <w:marLeft w:val="0"/>
      <w:marRight w:val="0"/>
      <w:marTop w:val="0"/>
      <w:marBottom w:val="0"/>
      <w:divBdr>
        <w:top w:val="none" w:sz="0" w:space="0" w:color="auto"/>
        <w:left w:val="none" w:sz="0" w:space="0" w:color="auto"/>
        <w:bottom w:val="none" w:sz="0" w:space="0" w:color="auto"/>
        <w:right w:val="none" w:sz="0" w:space="0" w:color="auto"/>
      </w:divBdr>
    </w:div>
    <w:div w:id="686561471">
      <w:bodyDiv w:val="1"/>
      <w:marLeft w:val="0"/>
      <w:marRight w:val="0"/>
      <w:marTop w:val="0"/>
      <w:marBottom w:val="0"/>
      <w:divBdr>
        <w:top w:val="none" w:sz="0" w:space="0" w:color="auto"/>
        <w:left w:val="none" w:sz="0" w:space="0" w:color="auto"/>
        <w:bottom w:val="none" w:sz="0" w:space="0" w:color="auto"/>
        <w:right w:val="none" w:sz="0" w:space="0" w:color="auto"/>
      </w:divBdr>
    </w:div>
    <w:div w:id="727849269">
      <w:bodyDiv w:val="1"/>
      <w:marLeft w:val="0"/>
      <w:marRight w:val="0"/>
      <w:marTop w:val="0"/>
      <w:marBottom w:val="0"/>
      <w:divBdr>
        <w:top w:val="none" w:sz="0" w:space="0" w:color="auto"/>
        <w:left w:val="none" w:sz="0" w:space="0" w:color="auto"/>
        <w:bottom w:val="none" w:sz="0" w:space="0" w:color="auto"/>
        <w:right w:val="none" w:sz="0" w:space="0" w:color="auto"/>
      </w:divBdr>
      <w:divsChild>
        <w:div w:id="1500972068">
          <w:marLeft w:val="720"/>
          <w:marRight w:val="0"/>
          <w:marTop w:val="115"/>
          <w:marBottom w:val="0"/>
          <w:divBdr>
            <w:top w:val="none" w:sz="0" w:space="0" w:color="auto"/>
            <w:left w:val="none" w:sz="0" w:space="0" w:color="auto"/>
            <w:bottom w:val="none" w:sz="0" w:space="0" w:color="auto"/>
            <w:right w:val="none" w:sz="0" w:space="0" w:color="auto"/>
          </w:divBdr>
        </w:div>
        <w:div w:id="361398243">
          <w:marLeft w:val="720"/>
          <w:marRight w:val="0"/>
          <w:marTop w:val="115"/>
          <w:marBottom w:val="0"/>
          <w:divBdr>
            <w:top w:val="none" w:sz="0" w:space="0" w:color="auto"/>
            <w:left w:val="none" w:sz="0" w:space="0" w:color="auto"/>
            <w:bottom w:val="none" w:sz="0" w:space="0" w:color="auto"/>
            <w:right w:val="none" w:sz="0" w:space="0" w:color="auto"/>
          </w:divBdr>
        </w:div>
        <w:div w:id="424764351">
          <w:marLeft w:val="720"/>
          <w:marRight w:val="0"/>
          <w:marTop w:val="115"/>
          <w:marBottom w:val="0"/>
          <w:divBdr>
            <w:top w:val="none" w:sz="0" w:space="0" w:color="auto"/>
            <w:left w:val="none" w:sz="0" w:space="0" w:color="auto"/>
            <w:bottom w:val="none" w:sz="0" w:space="0" w:color="auto"/>
            <w:right w:val="none" w:sz="0" w:space="0" w:color="auto"/>
          </w:divBdr>
        </w:div>
      </w:divsChild>
    </w:div>
    <w:div w:id="759640289">
      <w:bodyDiv w:val="1"/>
      <w:marLeft w:val="0"/>
      <w:marRight w:val="0"/>
      <w:marTop w:val="0"/>
      <w:marBottom w:val="0"/>
      <w:divBdr>
        <w:top w:val="none" w:sz="0" w:space="0" w:color="auto"/>
        <w:left w:val="none" w:sz="0" w:space="0" w:color="auto"/>
        <w:bottom w:val="none" w:sz="0" w:space="0" w:color="auto"/>
        <w:right w:val="none" w:sz="0" w:space="0" w:color="auto"/>
      </w:divBdr>
    </w:div>
    <w:div w:id="844780082">
      <w:bodyDiv w:val="1"/>
      <w:marLeft w:val="0"/>
      <w:marRight w:val="0"/>
      <w:marTop w:val="0"/>
      <w:marBottom w:val="0"/>
      <w:divBdr>
        <w:top w:val="none" w:sz="0" w:space="0" w:color="auto"/>
        <w:left w:val="none" w:sz="0" w:space="0" w:color="auto"/>
        <w:bottom w:val="none" w:sz="0" w:space="0" w:color="auto"/>
        <w:right w:val="none" w:sz="0" w:space="0" w:color="auto"/>
      </w:divBdr>
    </w:div>
    <w:div w:id="1012076267">
      <w:bodyDiv w:val="1"/>
      <w:marLeft w:val="0"/>
      <w:marRight w:val="0"/>
      <w:marTop w:val="0"/>
      <w:marBottom w:val="0"/>
      <w:divBdr>
        <w:top w:val="none" w:sz="0" w:space="0" w:color="auto"/>
        <w:left w:val="none" w:sz="0" w:space="0" w:color="auto"/>
        <w:bottom w:val="none" w:sz="0" w:space="0" w:color="auto"/>
        <w:right w:val="none" w:sz="0" w:space="0" w:color="auto"/>
      </w:divBdr>
    </w:div>
    <w:div w:id="1107699254">
      <w:bodyDiv w:val="1"/>
      <w:marLeft w:val="0"/>
      <w:marRight w:val="0"/>
      <w:marTop w:val="0"/>
      <w:marBottom w:val="0"/>
      <w:divBdr>
        <w:top w:val="none" w:sz="0" w:space="0" w:color="auto"/>
        <w:left w:val="none" w:sz="0" w:space="0" w:color="auto"/>
        <w:bottom w:val="none" w:sz="0" w:space="0" w:color="auto"/>
        <w:right w:val="none" w:sz="0" w:space="0" w:color="auto"/>
      </w:divBdr>
    </w:div>
    <w:div w:id="1251739509">
      <w:bodyDiv w:val="1"/>
      <w:marLeft w:val="0"/>
      <w:marRight w:val="0"/>
      <w:marTop w:val="0"/>
      <w:marBottom w:val="0"/>
      <w:divBdr>
        <w:top w:val="none" w:sz="0" w:space="0" w:color="auto"/>
        <w:left w:val="none" w:sz="0" w:space="0" w:color="auto"/>
        <w:bottom w:val="none" w:sz="0" w:space="0" w:color="auto"/>
        <w:right w:val="none" w:sz="0" w:space="0" w:color="auto"/>
      </w:divBdr>
    </w:div>
    <w:div w:id="1420760873">
      <w:bodyDiv w:val="1"/>
      <w:marLeft w:val="0"/>
      <w:marRight w:val="0"/>
      <w:marTop w:val="0"/>
      <w:marBottom w:val="0"/>
      <w:divBdr>
        <w:top w:val="none" w:sz="0" w:space="0" w:color="auto"/>
        <w:left w:val="none" w:sz="0" w:space="0" w:color="auto"/>
        <w:bottom w:val="none" w:sz="0" w:space="0" w:color="auto"/>
        <w:right w:val="none" w:sz="0" w:space="0" w:color="auto"/>
      </w:divBdr>
    </w:div>
    <w:div w:id="1435318785">
      <w:bodyDiv w:val="1"/>
      <w:marLeft w:val="0"/>
      <w:marRight w:val="0"/>
      <w:marTop w:val="0"/>
      <w:marBottom w:val="0"/>
      <w:divBdr>
        <w:top w:val="none" w:sz="0" w:space="0" w:color="auto"/>
        <w:left w:val="none" w:sz="0" w:space="0" w:color="auto"/>
        <w:bottom w:val="none" w:sz="0" w:space="0" w:color="auto"/>
        <w:right w:val="none" w:sz="0" w:space="0" w:color="auto"/>
      </w:divBdr>
    </w:div>
    <w:div w:id="1457598982">
      <w:bodyDiv w:val="1"/>
      <w:marLeft w:val="0"/>
      <w:marRight w:val="0"/>
      <w:marTop w:val="0"/>
      <w:marBottom w:val="0"/>
      <w:divBdr>
        <w:top w:val="none" w:sz="0" w:space="0" w:color="auto"/>
        <w:left w:val="none" w:sz="0" w:space="0" w:color="auto"/>
        <w:bottom w:val="none" w:sz="0" w:space="0" w:color="auto"/>
        <w:right w:val="none" w:sz="0" w:space="0" w:color="auto"/>
      </w:divBdr>
    </w:div>
    <w:div w:id="1709525452">
      <w:bodyDiv w:val="1"/>
      <w:marLeft w:val="0"/>
      <w:marRight w:val="0"/>
      <w:marTop w:val="0"/>
      <w:marBottom w:val="0"/>
      <w:divBdr>
        <w:top w:val="none" w:sz="0" w:space="0" w:color="auto"/>
        <w:left w:val="none" w:sz="0" w:space="0" w:color="auto"/>
        <w:bottom w:val="none" w:sz="0" w:space="0" w:color="auto"/>
        <w:right w:val="none" w:sz="0" w:space="0" w:color="auto"/>
      </w:divBdr>
      <w:divsChild>
        <w:div w:id="813061072">
          <w:marLeft w:val="994"/>
          <w:marRight w:val="0"/>
          <w:marTop w:val="115"/>
          <w:marBottom w:val="0"/>
          <w:divBdr>
            <w:top w:val="none" w:sz="0" w:space="0" w:color="auto"/>
            <w:left w:val="none" w:sz="0" w:space="0" w:color="auto"/>
            <w:bottom w:val="none" w:sz="0" w:space="0" w:color="auto"/>
            <w:right w:val="none" w:sz="0" w:space="0" w:color="auto"/>
          </w:divBdr>
        </w:div>
        <w:div w:id="905260297">
          <w:marLeft w:val="994"/>
          <w:marRight w:val="0"/>
          <w:marTop w:val="115"/>
          <w:marBottom w:val="0"/>
          <w:divBdr>
            <w:top w:val="none" w:sz="0" w:space="0" w:color="auto"/>
            <w:left w:val="none" w:sz="0" w:space="0" w:color="auto"/>
            <w:bottom w:val="none" w:sz="0" w:space="0" w:color="auto"/>
            <w:right w:val="none" w:sz="0" w:space="0" w:color="auto"/>
          </w:divBdr>
        </w:div>
        <w:div w:id="146627242">
          <w:marLeft w:val="994"/>
          <w:marRight w:val="0"/>
          <w:marTop w:val="115"/>
          <w:marBottom w:val="0"/>
          <w:divBdr>
            <w:top w:val="none" w:sz="0" w:space="0" w:color="auto"/>
            <w:left w:val="none" w:sz="0" w:space="0" w:color="auto"/>
            <w:bottom w:val="none" w:sz="0" w:space="0" w:color="auto"/>
            <w:right w:val="none" w:sz="0" w:space="0" w:color="auto"/>
          </w:divBdr>
        </w:div>
        <w:div w:id="1545481831">
          <w:marLeft w:val="994"/>
          <w:marRight w:val="0"/>
          <w:marTop w:val="115"/>
          <w:marBottom w:val="0"/>
          <w:divBdr>
            <w:top w:val="none" w:sz="0" w:space="0" w:color="auto"/>
            <w:left w:val="none" w:sz="0" w:space="0" w:color="auto"/>
            <w:bottom w:val="none" w:sz="0" w:space="0" w:color="auto"/>
            <w:right w:val="none" w:sz="0" w:space="0" w:color="auto"/>
          </w:divBdr>
        </w:div>
        <w:div w:id="790243350">
          <w:marLeft w:val="994"/>
          <w:marRight w:val="0"/>
          <w:marTop w:val="115"/>
          <w:marBottom w:val="0"/>
          <w:divBdr>
            <w:top w:val="none" w:sz="0" w:space="0" w:color="auto"/>
            <w:left w:val="none" w:sz="0" w:space="0" w:color="auto"/>
            <w:bottom w:val="none" w:sz="0" w:space="0" w:color="auto"/>
            <w:right w:val="none" w:sz="0" w:space="0" w:color="auto"/>
          </w:divBdr>
        </w:div>
        <w:div w:id="1018196277">
          <w:marLeft w:val="994"/>
          <w:marRight w:val="0"/>
          <w:marTop w:val="115"/>
          <w:marBottom w:val="0"/>
          <w:divBdr>
            <w:top w:val="none" w:sz="0" w:space="0" w:color="auto"/>
            <w:left w:val="none" w:sz="0" w:space="0" w:color="auto"/>
            <w:bottom w:val="none" w:sz="0" w:space="0" w:color="auto"/>
            <w:right w:val="none" w:sz="0" w:space="0" w:color="auto"/>
          </w:divBdr>
        </w:div>
        <w:div w:id="1662005944">
          <w:marLeft w:val="994"/>
          <w:marRight w:val="0"/>
          <w:marTop w:val="115"/>
          <w:marBottom w:val="0"/>
          <w:divBdr>
            <w:top w:val="none" w:sz="0" w:space="0" w:color="auto"/>
            <w:left w:val="none" w:sz="0" w:space="0" w:color="auto"/>
            <w:bottom w:val="none" w:sz="0" w:space="0" w:color="auto"/>
            <w:right w:val="none" w:sz="0" w:space="0" w:color="auto"/>
          </w:divBdr>
        </w:div>
      </w:divsChild>
    </w:div>
    <w:div w:id="1914386620">
      <w:bodyDiv w:val="1"/>
      <w:marLeft w:val="0"/>
      <w:marRight w:val="0"/>
      <w:marTop w:val="0"/>
      <w:marBottom w:val="0"/>
      <w:divBdr>
        <w:top w:val="none" w:sz="0" w:space="0" w:color="auto"/>
        <w:left w:val="none" w:sz="0" w:space="0" w:color="auto"/>
        <w:bottom w:val="none" w:sz="0" w:space="0" w:color="auto"/>
        <w:right w:val="none" w:sz="0" w:space="0" w:color="auto"/>
      </w:divBdr>
    </w:div>
    <w:div w:id="1973319704">
      <w:bodyDiv w:val="1"/>
      <w:marLeft w:val="0"/>
      <w:marRight w:val="0"/>
      <w:marTop w:val="0"/>
      <w:marBottom w:val="0"/>
      <w:divBdr>
        <w:top w:val="none" w:sz="0" w:space="0" w:color="auto"/>
        <w:left w:val="none" w:sz="0" w:space="0" w:color="auto"/>
        <w:bottom w:val="none" w:sz="0" w:space="0" w:color="auto"/>
        <w:right w:val="none" w:sz="0" w:space="0" w:color="auto"/>
      </w:divBdr>
      <w:divsChild>
        <w:div w:id="10498094">
          <w:marLeft w:val="0"/>
          <w:marRight w:val="0"/>
          <w:marTop w:val="96"/>
          <w:marBottom w:val="0"/>
          <w:divBdr>
            <w:top w:val="none" w:sz="0" w:space="0" w:color="auto"/>
            <w:left w:val="none" w:sz="0" w:space="0" w:color="auto"/>
            <w:bottom w:val="none" w:sz="0" w:space="0" w:color="auto"/>
            <w:right w:val="none" w:sz="0" w:space="0" w:color="auto"/>
          </w:divBdr>
        </w:div>
        <w:div w:id="219944485">
          <w:marLeft w:val="0"/>
          <w:marRight w:val="0"/>
          <w:marTop w:val="96"/>
          <w:marBottom w:val="0"/>
          <w:divBdr>
            <w:top w:val="none" w:sz="0" w:space="0" w:color="auto"/>
            <w:left w:val="none" w:sz="0" w:space="0" w:color="auto"/>
            <w:bottom w:val="none" w:sz="0" w:space="0" w:color="auto"/>
            <w:right w:val="none" w:sz="0" w:space="0" w:color="auto"/>
          </w:divBdr>
        </w:div>
        <w:div w:id="747194251">
          <w:marLeft w:val="0"/>
          <w:marRight w:val="0"/>
          <w:marTop w:val="96"/>
          <w:marBottom w:val="0"/>
          <w:divBdr>
            <w:top w:val="none" w:sz="0" w:space="0" w:color="auto"/>
            <w:left w:val="none" w:sz="0" w:space="0" w:color="auto"/>
            <w:bottom w:val="none" w:sz="0" w:space="0" w:color="auto"/>
            <w:right w:val="none" w:sz="0" w:space="0" w:color="auto"/>
          </w:divBdr>
        </w:div>
        <w:div w:id="878855761">
          <w:marLeft w:val="0"/>
          <w:marRight w:val="0"/>
          <w:marTop w:val="96"/>
          <w:marBottom w:val="0"/>
          <w:divBdr>
            <w:top w:val="none" w:sz="0" w:space="0" w:color="auto"/>
            <w:left w:val="none" w:sz="0" w:space="0" w:color="auto"/>
            <w:bottom w:val="none" w:sz="0" w:space="0" w:color="auto"/>
            <w:right w:val="none" w:sz="0" w:space="0" w:color="auto"/>
          </w:divBdr>
        </w:div>
        <w:div w:id="662855089">
          <w:marLeft w:val="0"/>
          <w:marRight w:val="0"/>
          <w:marTop w:val="96"/>
          <w:marBottom w:val="0"/>
          <w:divBdr>
            <w:top w:val="none" w:sz="0" w:space="0" w:color="auto"/>
            <w:left w:val="none" w:sz="0" w:space="0" w:color="auto"/>
            <w:bottom w:val="none" w:sz="0" w:space="0" w:color="auto"/>
            <w:right w:val="none" w:sz="0" w:space="0" w:color="auto"/>
          </w:divBdr>
        </w:div>
      </w:divsChild>
    </w:div>
    <w:div w:id="2054114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2065</TotalTime>
  <Pages>6</Pages>
  <Words>2189</Words>
  <Characters>12479</Characters>
  <Application>Microsoft Office Word</Application>
  <DocSecurity>0</DocSecurity>
  <Lines>103</Lines>
  <Paragraphs>29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14639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Atilla</dc:creator>
  <cp:lastModifiedBy>Casper</cp:lastModifiedBy>
  <cp:revision>75</cp:revision>
  <cp:lastPrinted>2013-03-18T13:12:00Z</cp:lastPrinted>
  <dcterms:created xsi:type="dcterms:W3CDTF">2010-08-10T05:35:00Z</dcterms:created>
  <dcterms:modified xsi:type="dcterms:W3CDTF">2014-12-15T06:20:00Z</dcterms:modified>
</cp:coreProperties>
</file>